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78DB" w14:textId="77777777" w:rsid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231F20"/>
          <w:sz w:val="20"/>
          <w:szCs w:val="20"/>
        </w:rPr>
      </w:pPr>
    </w:p>
    <w:p w14:paraId="4F90AA93" w14:textId="77777777" w:rsid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231F20"/>
          <w:sz w:val="20"/>
          <w:szCs w:val="20"/>
        </w:rPr>
      </w:pPr>
    </w:p>
    <w:p w14:paraId="2603C586" w14:textId="4130C855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231F20"/>
        </w:rPr>
      </w:pPr>
      <w:r w:rsidRPr="007F7A4F">
        <w:rPr>
          <w:b/>
          <w:bCs/>
          <w:color w:val="231F20"/>
        </w:rPr>
        <w:t>ZAKON</w:t>
      </w:r>
      <w:r w:rsidRPr="007F7A4F">
        <w:rPr>
          <w:b/>
          <w:bCs/>
          <w:color w:val="231F20"/>
        </w:rPr>
        <w:t xml:space="preserve"> </w:t>
      </w:r>
      <w:r w:rsidRPr="007F7A4F">
        <w:rPr>
          <w:b/>
          <w:bCs/>
          <w:color w:val="231F20"/>
        </w:rPr>
        <w:t>O PROVEDBI UREDBE (EU) 2019/1150 O PROMICANJU PRAVEDNOSTI I TRANSPARENTNOSTI ZA POSLOVNE KORISNIKE USLUGA INTERNETSKOG POSREDOVANJA</w:t>
      </w:r>
    </w:p>
    <w:p w14:paraId="79BD61B2" w14:textId="77777777" w:rsidR="007F7A4F" w:rsidRPr="007F7A4F" w:rsidRDefault="007F7A4F" w:rsidP="007F7A4F">
      <w:pPr>
        <w:pStyle w:val="Naslov3"/>
      </w:pPr>
      <w:r w:rsidRPr="007F7A4F">
        <w:t>I. OPĆE ODREDBE</w:t>
      </w:r>
    </w:p>
    <w:p w14:paraId="7159D675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Svrha Zakona</w:t>
      </w:r>
    </w:p>
    <w:p w14:paraId="1E853CD1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Članak 1.</w:t>
      </w:r>
    </w:p>
    <w:p w14:paraId="787AF092" w14:textId="3806AE3D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 xml:space="preserve">(1) Ovim Zakonom osigurava se provedba </w:t>
      </w:r>
      <w:hyperlink r:id="rId8" w:history="1">
        <w:r w:rsidRPr="00657F44">
          <w:rPr>
            <w:rStyle w:val="Hiperveza"/>
            <w:sz w:val="20"/>
            <w:szCs w:val="20"/>
          </w:rPr>
          <w:t>Uredbe (EU) 2019/1150 Europskog parlamenta i Vijeća od 20. lipnja 2019. o promicanju pravednosti i transparentnosti za poslovne korisnike usluga internetskog posredovanja</w:t>
        </w:r>
      </w:hyperlink>
      <w:r w:rsidRPr="007F7A4F">
        <w:rPr>
          <w:color w:val="231F20"/>
          <w:sz w:val="20"/>
          <w:szCs w:val="20"/>
        </w:rPr>
        <w:t xml:space="preserve"> (SL L 186, 11. 7. 2019.) (u daljnjem tekstu Uredba (EU) 2019/1150).</w:t>
      </w:r>
    </w:p>
    <w:p w14:paraId="1F6BF84B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(2) Ovim Zakonom utvrđuje se nadležno tijelo i zadaće nadležnog tijela za provedbu Uredbe (EU) 2019/1150, nadležno tijelo za inspekcijski nadzor nad provedbom Uredbe (EU) 2019/1150 i prekršajne odredbe za postupanje protivno odredbama Uredbe (EU) 2019/1150.</w:t>
      </w:r>
    </w:p>
    <w:p w14:paraId="0C21146A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Pojmovi</w:t>
      </w:r>
    </w:p>
    <w:p w14:paraId="6C18DEB4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Članak 2.</w:t>
      </w:r>
    </w:p>
    <w:p w14:paraId="11248213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(1) Pojmovi u smislu ovoga Zakona imaju jednako značenje kao pojmovi korišteni u Uredbi (EU) 2019/1150.</w:t>
      </w:r>
    </w:p>
    <w:p w14:paraId="409ECEEC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(2) Izrazi koji se koriste u ovome Zakonu, a imaju rodno značenje odnose se jednako na muški i ženski rod.</w:t>
      </w:r>
    </w:p>
    <w:p w14:paraId="2774FA2B" w14:textId="77777777" w:rsidR="007F7A4F" w:rsidRPr="007F7A4F" w:rsidRDefault="007F7A4F" w:rsidP="007F7A4F">
      <w:pPr>
        <w:pStyle w:val="Naslov3"/>
      </w:pPr>
      <w:r w:rsidRPr="007F7A4F">
        <w:t>II. NADLEŽNO TIJELO</w:t>
      </w:r>
    </w:p>
    <w:p w14:paraId="4DAE1392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Nadležno tijelo i zadaće</w:t>
      </w:r>
    </w:p>
    <w:p w14:paraId="2A319A9D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Članak 3.</w:t>
      </w:r>
    </w:p>
    <w:p w14:paraId="4C0532F4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(1) Nadležno tijelo za provedbu Uredbe (EU) 2019/1150 te ovoga Zakona je tijelo državne uprave nadležno za poslove gospodarstva.</w:t>
      </w:r>
    </w:p>
    <w:p w14:paraId="7E80A423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(2) Tijelo državne uprave iz stavka 1. ovoga članka obavlja sljedeće poslove:</w:t>
      </w:r>
    </w:p>
    <w:p w14:paraId="2825C954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1. potiče pružatelje usluga internetskog posredovanja te organizacije i udruženja koje ih zastupaju, zajedno s poslovnim korisnicima, uključujući male i srednje poduzetnike i njihove reprezentativne organizacije, na izradu kodeksa ponašanja u svrhu doprinosa pravilnoj primjeni Uredbe (EU) 2019/1150, uzimajući u obzir posebne značajke različitih sektora u kojima se pružaju usluge internetskog posredovanja</w:t>
      </w:r>
    </w:p>
    <w:p w14:paraId="4CA963AC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2. prikuplja relevantne informacije, u suradnji s Europskom komisijom, o odnosima između pružatelja usluga internetskog posredovanja i njihovih poslovnih korisnika te između internetskih tražilica korporativnih korisnika internetskih stranica</w:t>
      </w:r>
    </w:p>
    <w:p w14:paraId="19619441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3. surađuje s drugim državama članicama i s Europskom komisijom u svrhu prikupljanja relevantnih informacija, razmjenu dobre poslovne prakse, praćenje promjena u odnosima između pružatelja usluga internetskog posredovanja, između internetskih tražilica te njihovih poslovnih i korporativnih korisnika u svrhu praćenja provedbe Uredbe (EU) 2019/1150</w:t>
      </w:r>
    </w:p>
    <w:p w14:paraId="4F814220" w14:textId="3ECCA5BE" w:rsid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 xml:space="preserve">4. potiče osnivanje specijaliziranih </w:t>
      </w:r>
      <w:proofErr w:type="spellStart"/>
      <w:r w:rsidRPr="007F7A4F">
        <w:rPr>
          <w:color w:val="231F20"/>
          <w:sz w:val="20"/>
          <w:szCs w:val="20"/>
        </w:rPr>
        <w:t>miriteljskih</w:t>
      </w:r>
      <w:proofErr w:type="spellEnd"/>
      <w:r w:rsidRPr="007F7A4F">
        <w:rPr>
          <w:color w:val="231F20"/>
          <w:sz w:val="20"/>
          <w:szCs w:val="20"/>
        </w:rPr>
        <w:t xml:space="preserve"> tijela za rješavanje sporova i postizanje dogovora s poslovnim subjektima u pogledu sklapanja izvansudskih nagodbi u sporovima između pružatelja usluga i poslovnog korisnika nastalima u vezi s pružanjem usluga internetskog posredovanja, uključujući pritužbe koje nije bilo moguće riješiti putem internog sustava rješavanja pritužbi.</w:t>
      </w:r>
    </w:p>
    <w:p w14:paraId="4BFF4BBB" w14:textId="1C091961" w:rsid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</w:p>
    <w:p w14:paraId="241F6CEA" w14:textId="64A21C35" w:rsid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</w:p>
    <w:p w14:paraId="3A20F6DE" w14:textId="1DAB85C8" w:rsid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</w:p>
    <w:p w14:paraId="5838090B" w14:textId="78BFDE75" w:rsid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</w:p>
    <w:p w14:paraId="73C62B2F" w14:textId="14738D82" w:rsid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</w:p>
    <w:p w14:paraId="30086934" w14:textId="4DB8B37A" w:rsid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</w:p>
    <w:p w14:paraId="41CA2304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</w:p>
    <w:p w14:paraId="2CD2AE87" w14:textId="77777777" w:rsidR="007F7A4F" w:rsidRPr="007F7A4F" w:rsidRDefault="007F7A4F" w:rsidP="007F7A4F">
      <w:pPr>
        <w:pStyle w:val="Naslov3"/>
      </w:pPr>
      <w:r w:rsidRPr="007F7A4F">
        <w:lastRenderedPageBreak/>
        <w:t>III. INSPEKCIJSKI NADZOR</w:t>
      </w:r>
    </w:p>
    <w:p w14:paraId="297E2FE9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Nadzorno tijelo i zadaće</w:t>
      </w:r>
    </w:p>
    <w:p w14:paraId="6900C054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Članak 4.</w:t>
      </w:r>
    </w:p>
    <w:p w14:paraId="5CDF49AE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(1) Inspekcijski nadzor nad provedbom Uredbe (EU) 2019/1150 te ovoga Zakona provode službenici tijela državne uprave nadležnog za poslove državne inspekcije, koji obavljaju inspekcijske poslove u području trgovine, usluga i zaštite potrošača.</w:t>
      </w:r>
    </w:p>
    <w:p w14:paraId="7D1A7904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(2) Pružatelji usluga internetskog posredovanja dužni su radi provedbe inspekcijskog nadzora omogućiti službenicima tijela državne uprave nadležnog za poslove inspekcije uvid u podatke o poslovanju, uvid u poslovnu dokumentaciju i pridruženu računalnu opremu i uređaje te softverske mehanizme, koji su u svezi s obvezama propisanima ovim Zakonom i Uredbom (EU) 2019/1150.</w:t>
      </w:r>
    </w:p>
    <w:p w14:paraId="7BA1825D" w14:textId="77777777" w:rsidR="007F7A4F" w:rsidRPr="007F7A4F" w:rsidRDefault="007F7A4F" w:rsidP="007F7A4F">
      <w:pPr>
        <w:pStyle w:val="Naslov3"/>
      </w:pPr>
      <w:r w:rsidRPr="007F7A4F">
        <w:t>IV. PREKRŠAJNE ODREDBE</w:t>
      </w:r>
    </w:p>
    <w:p w14:paraId="7E1329FC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Novčane kazne</w:t>
      </w:r>
    </w:p>
    <w:p w14:paraId="403EA0A8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Članak 5.</w:t>
      </w:r>
    </w:p>
    <w:p w14:paraId="3DA62D77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(1) Novčanom kaznom od 50.000,00 do 100.000,00 kuna kaznit će se za prekršaj pravna osoba – pružatelj usluga internetskog posredovanja:</w:t>
      </w:r>
    </w:p>
    <w:p w14:paraId="2B2AFF4E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a) ako Uvjeti upotrebe pružatelja usluga internetskog posredovanja nisu u skladu s odredbama Uredbe (članak 3. Uredbe (EU) 2019/1150)</w:t>
      </w:r>
    </w:p>
    <w:p w14:paraId="2B911B58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b) ako odluči ograničiti, suspendirati ili prekinuti pružanje usluga internetskog posredovanja u cijelosti određenom poslovnom korisniku, a ne dostavi izjavu s razlozima za tu odluku najmanje 30 dana prije stupanja prekida na snagu (članak 4., stavci 1. do 4. Uredbe (EU) 2019/1150)</w:t>
      </w:r>
    </w:p>
    <w:p w14:paraId="78D2C7CC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c) ako primjenjuje različito postupanje prema poslovnim korisnicima koje nije navedeno u Uvjetima upotrebe pružatelja usluga internetskog posredovanja (članak 7. Uredbe (EU) 2019/1150)</w:t>
      </w:r>
    </w:p>
    <w:p w14:paraId="4947CC3A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d) ako poslovnim korisnicima nameće retroaktivne izmjene Uvjeta upotrebe pružatelja usluga internetskog posredovanja (članak 8. Uredbe (EU) 2019/1150)</w:t>
      </w:r>
    </w:p>
    <w:p w14:paraId="6272B54B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e) ako poslovnim korisnicima ograničava prodaju roba ili pružanje usluga putem kanala koji su različiti od tih usluga, a ti ekonomski, trgovinski ili pravni razlozi nisu navedeni u Uvjetima upotrebe pružatelja usluga internetskog posredovanja i nisu lako dostupni javnosti (članak 10. Uredbe (EU) 2019/1150)</w:t>
      </w:r>
    </w:p>
    <w:p w14:paraId="65A1F17C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f) ako nema uspostavljen lako dostupan, besplatan interni sustav rješavanja pritužbi za poslovne korisnike te ako ne osigura rješavanje pritužbi u roku do 30 dana, sukladno načelima transparentnosti, razmjernosti i jednakoga postupanja (članak 11. Uredbe (EU) 2019/1150)</w:t>
      </w:r>
    </w:p>
    <w:p w14:paraId="10BA09D3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g) ako ne odredi miritelje u Uvjetima uporabe u skladu s odredbama članka 12. Uredbe (EU) 2019/1150.</w:t>
      </w:r>
    </w:p>
    <w:p w14:paraId="4C17AD15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(2) Novčanom kaznom od 10.000,00 do 30.000,00 kuna kaznit će se za prekršaj iz stavka 1. ovoga članka i odgovorna osoba u pravnoj osobi.</w:t>
      </w:r>
    </w:p>
    <w:p w14:paraId="4357D8C5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(3) Novčanom kaznom od 20.000,00 do 50.000,00 kuna kaznit će se fizička osoba – obrtnik za prekršaj iz stavka 1. ovoga članka.</w:t>
      </w:r>
    </w:p>
    <w:p w14:paraId="1C23C4C0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Sudska zaštita i izvansudsko rješavanje sporova</w:t>
      </w:r>
    </w:p>
    <w:p w14:paraId="233FC2A8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Članak 6.</w:t>
      </w:r>
    </w:p>
    <w:p w14:paraId="601B76C1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(1) Poslovni ili korporativni korisnik usluga internetskog posredovanja koji smatra da mu pružatelj usluga internetskog posredovanja krši neko njegovo pravo može podnijeti tužbu nadležnom sudu.</w:t>
      </w:r>
    </w:p>
    <w:p w14:paraId="18A7AE25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(2) Pružatelj usluga internetskog posredovanja, poslovni i korporativni korisnik usluga internetskog posredovanja za rješavanje međusobnih sporova obvezni su odrediti miritelje u svojim Uvjetima uporabe, u skladu s odredbama članka 12. Uredbe (EU) 2019/1150.</w:t>
      </w:r>
    </w:p>
    <w:p w14:paraId="73D087B9" w14:textId="77777777" w:rsidR="007F7A4F" w:rsidRPr="007F7A4F" w:rsidRDefault="007F7A4F" w:rsidP="007F7A4F">
      <w:pPr>
        <w:pStyle w:val="Naslov3"/>
      </w:pPr>
      <w:r w:rsidRPr="007F7A4F">
        <w:t>V. ZAVRŠNA ODREDBA</w:t>
      </w:r>
    </w:p>
    <w:p w14:paraId="21F3AC96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Stupanje na snagu</w:t>
      </w:r>
    </w:p>
    <w:p w14:paraId="1C30AB05" w14:textId="77777777" w:rsidR="007F7A4F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color w:val="231F20"/>
          <w:sz w:val="20"/>
          <w:szCs w:val="20"/>
        </w:rPr>
      </w:pPr>
      <w:r w:rsidRPr="007F7A4F">
        <w:rPr>
          <w:color w:val="231F20"/>
          <w:sz w:val="20"/>
          <w:szCs w:val="20"/>
        </w:rPr>
        <w:t>Članak 7.</w:t>
      </w:r>
    </w:p>
    <w:p w14:paraId="4171BEE5" w14:textId="02AE262D" w:rsidR="001A3FDB" w:rsidRPr="007F7A4F" w:rsidRDefault="007F7A4F" w:rsidP="007F7A4F">
      <w:pPr>
        <w:pStyle w:val="box466206"/>
        <w:shd w:val="clear" w:color="auto" w:fill="FFFFFF"/>
        <w:spacing w:beforeLines="30" w:before="72" w:beforeAutospacing="0" w:afterLines="30" w:after="72" w:afterAutospacing="0"/>
        <w:textAlignment w:val="baseline"/>
        <w:rPr>
          <w:sz w:val="20"/>
          <w:szCs w:val="20"/>
        </w:rPr>
      </w:pPr>
      <w:r w:rsidRPr="007F7A4F">
        <w:rPr>
          <w:color w:val="231F20"/>
          <w:sz w:val="20"/>
          <w:szCs w:val="20"/>
        </w:rPr>
        <w:t>Ovaj Zakon stupa na snagu osmoga dana od dana objave u »Narodnim novinama«.</w:t>
      </w:r>
    </w:p>
    <w:sectPr w:rsidR="001A3FDB" w:rsidRPr="007F7A4F" w:rsidSect="004205B2">
      <w:headerReference w:type="default" r:id="rId9"/>
      <w:footerReference w:type="default" r:id="rId10"/>
      <w:pgSz w:w="11906" w:h="16838"/>
      <w:pgMar w:top="1985" w:right="1133" w:bottom="1134" w:left="1134" w:header="567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6755E" w14:textId="77777777" w:rsidR="00912423" w:rsidRDefault="00912423" w:rsidP="002157BC">
      <w:r>
        <w:separator/>
      </w:r>
    </w:p>
  </w:endnote>
  <w:endnote w:type="continuationSeparator" w:id="0">
    <w:p w14:paraId="2091308E" w14:textId="77777777" w:rsidR="00912423" w:rsidRDefault="00912423" w:rsidP="0021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54174" w14:textId="77777777" w:rsidR="002157BC" w:rsidRPr="00DF7FC2" w:rsidRDefault="002157BC" w:rsidP="002157BC">
    <w:pPr>
      <w:pStyle w:val="Podnoje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DF7FC2">
      <w:rPr>
        <w:rFonts w:ascii="Times New Roman" w:hAnsi="Times New Roman"/>
        <w:sz w:val="18"/>
        <w:szCs w:val="18"/>
      </w:rPr>
      <w:fldChar w:fldCharType="begin"/>
    </w:r>
    <w:r w:rsidRPr="00DF7FC2">
      <w:rPr>
        <w:rFonts w:ascii="Times New Roman" w:hAnsi="Times New Roman"/>
        <w:sz w:val="18"/>
        <w:szCs w:val="18"/>
      </w:rPr>
      <w:instrText xml:space="preserve"> PAGE   \* MERGEFORMAT </w:instrText>
    </w:r>
    <w:r w:rsidRPr="00DF7FC2">
      <w:rPr>
        <w:rFonts w:ascii="Times New Roman" w:hAnsi="Times New Roman"/>
        <w:sz w:val="18"/>
        <w:szCs w:val="18"/>
      </w:rPr>
      <w:fldChar w:fldCharType="separate"/>
    </w:r>
    <w:r w:rsidR="00770E47">
      <w:rPr>
        <w:rFonts w:ascii="Times New Roman" w:hAnsi="Times New Roman"/>
        <w:noProof/>
        <w:sz w:val="18"/>
        <w:szCs w:val="18"/>
      </w:rPr>
      <w:t>1</w:t>
    </w:r>
    <w:r w:rsidRPr="00DF7FC2">
      <w:rPr>
        <w:rFonts w:ascii="Times New Roman" w:hAnsi="Times New Roman"/>
        <w:sz w:val="18"/>
        <w:szCs w:val="18"/>
      </w:rPr>
      <w:fldChar w:fldCharType="end"/>
    </w:r>
  </w:p>
  <w:p w14:paraId="31ECCA68" w14:textId="77777777" w:rsidR="007F7A4F" w:rsidRPr="007F7A4F" w:rsidRDefault="007F7A4F" w:rsidP="007F7A4F">
    <w:pPr>
      <w:pStyle w:val="Podnoje"/>
      <w:jc w:val="center"/>
      <w:rPr>
        <w:rFonts w:ascii="Times New Roman" w:hAnsi="Times New Roman"/>
        <w:sz w:val="18"/>
        <w:szCs w:val="18"/>
      </w:rPr>
    </w:pPr>
    <w:r w:rsidRPr="007F7A4F">
      <w:rPr>
        <w:rFonts w:ascii="Times New Roman" w:hAnsi="Times New Roman"/>
        <w:sz w:val="18"/>
        <w:szCs w:val="18"/>
      </w:rPr>
      <w:t>Zakon o provedbi Uredbe (EU) 2019/1150 o promicanju pravednosti i transparentnosti za poslovne korisnike usluga internetskog posredovanja</w:t>
    </w:r>
  </w:p>
  <w:p w14:paraId="7B173BFE" w14:textId="4D65F3ED" w:rsidR="002157BC" w:rsidRPr="00DF7FC2" w:rsidRDefault="002157BC" w:rsidP="002157BC">
    <w:pPr>
      <w:pStyle w:val="Podnoje"/>
      <w:jc w:val="center"/>
      <w:rPr>
        <w:rFonts w:ascii="Times New Roman" w:hAnsi="Times New Roman"/>
        <w:sz w:val="18"/>
        <w:szCs w:val="18"/>
      </w:rPr>
    </w:pPr>
    <w:r w:rsidRPr="00DF7FC2">
      <w:rPr>
        <w:rFonts w:ascii="Times New Roman" w:hAnsi="Times New Roman"/>
        <w:sz w:val="18"/>
        <w:szCs w:val="18"/>
      </w:rPr>
      <w:t>NN</w:t>
    </w:r>
    <w:r w:rsidR="00A71198">
      <w:rPr>
        <w:rFonts w:ascii="Times New Roman" w:hAnsi="Times New Roman"/>
        <w:sz w:val="18"/>
        <w:szCs w:val="18"/>
      </w:rPr>
      <w:t xml:space="preserve"> </w:t>
    </w:r>
    <w:r w:rsidR="007F7A4F">
      <w:rPr>
        <w:rFonts w:ascii="Times New Roman" w:hAnsi="Times New Roman"/>
        <w:sz w:val="18"/>
        <w:szCs w:val="18"/>
      </w:rPr>
      <w:t>138/20 - na snazi od 19.12.2020.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41E46" w14:textId="77777777" w:rsidR="00912423" w:rsidRDefault="00912423" w:rsidP="002157BC">
      <w:r>
        <w:separator/>
      </w:r>
    </w:p>
  </w:footnote>
  <w:footnote w:type="continuationSeparator" w:id="0">
    <w:p w14:paraId="45942FAC" w14:textId="77777777" w:rsidR="00912423" w:rsidRDefault="00912423" w:rsidP="0021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616D" w14:textId="5BCB63D3" w:rsidR="002157BC" w:rsidRDefault="002157BC" w:rsidP="002157BC">
    <w:pPr>
      <w:pStyle w:val="Zaglavlje"/>
      <w:pBdr>
        <w:bottom w:val="single" w:sz="4" w:space="1" w:color="auto"/>
      </w:pBdr>
      <w:tabs>
        <w:tab w:val="clear" w:pos="9072"/>
        <w:tab w:val="right" w:pos="10206"/>
      </w:tabs>
    </w:pPr>
    <w:r>
      <w:tab/>
      <w:t xml:space="preserve">           </w:t>
    </w:r>
    <w:r w:rsidR="007F7A4F" w:rsidRPr="00AE2BB9">
      <w:rPr>
        <w:noProof/>
        <w:lang w:eastAsia="hr-HR"/>
      </w:rPr>
      <w:drawing>
        <wp:inline distT="0" distB="0" distL="0" distR="0" wp14:anchorId="49FC39E5" wp14:editId="4A9BF323">
          <wp:extent cx="1797050" cy="768350"/>
          <wp:effectExtent l="0" t="0" r="0" b="0"/>
          <wp:docPr id="1" name="Picture 1" descr="logoTemp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emp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 w:rsidRPr="00DF7FC2">
      <w:rPr>
        <w:rFonts w:ascii="Times New Roman" w:hAnsi="Times New Roman"/>
      </w:rPr>
      <w:t xml:space="preserve">          </w:t>
    </w:r>
    <w:r w:rsidRPr="00DF7FC2">
      <w:rPr>
        <w:rFonts w:ascii="Times New Roman" w:hAnsi="Times New Roman"/>
        <w:sz w:val="18"/>
        <w:szCs w:val="18"/>
      </w:rPr>
      <w:t>Ispisano:</w:t>
    </w:r>
    <w:r w:rsidRPr="00DF7FC2">
      <w:rPr>
        <w:rFonts w:ascii="Times New Roman" w:hAnsi="Times New Roman"/>
      </w:rPr>
      <w:t xml:space="preserve"> </w:t>
    </w:r>
    <w:r w:rsidRPr="00DF7FC2">
      <w:rPr>
        <w:rFonts w:ascii="Times New Roman" w:hAnsi="Times New Roman"/>
        <w:sz w:val="18"/>
        <w:szCs w:val="18"/>
      </w:rPr>
      <w:fldChar w:fldCharType="begin"/>
    </w:r>
    <w:r w:rsidRPr="00DF7FC2">
      <w:rPr>
        <w:rFonts w:ascii="Times New Roman" w:hAnsi="Times New Roman"/>
        <w:sz w:val="18"/>
        <w:szCs w:val="18"/>
      </w:rPr>
      <w:instrText xml:space="preserve"> PRINTDATE  \@ "d. MMMM yyyy."  \* MERGEFORMAT </w:instrText>
    </w:r>
    <w:r w:rsidRPr="00DF7FC2">
      <w:rPr>
        <w:rFonts w:ascii="Times New Roman" w:hAnsi="Times New Roman"/>
        <w:sz w:val="18"/>
        <w:szCs w:val="18"/>
      </w:rPr>
      <w:fldChar w:fldCharType="separate"/>
    </w:r>
    <w:r w:rsidR="007F7A4F">
      <w:rPr>
        <w:rFonts w:ascii="Times New Roman" w:hAnsi="Times New Roman"/>
        <w:noProof/>
        <w:sz w:val="18"/>
        <w:szCs w:val="18"/>
      </w:rPr>
      <w:t>0. XXX 0000.</w:t>
    </w:r>
    <w:r w:rsidRPr="00DF7FC2">
      <w:rPr>
        <w:rFonts w:ascii="Times New Roman" w:hAnsi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B58"/>
    <w:multiLevelType w:val="multilevel"/>
    <w:tmpl w:val="534C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F7178"/>
    <w:multiLevelType w:val="hybridMultilevel"/>
    <w:tmpl w:val="8416E070"/>
    <w:lvl w:ilvl="0" w:tplc="BAA009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604DC"/>
    <w:multiLevelType w:val="hybridMultilevel"/>
    <w:tmpl w:val="9E802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837DE"/>
    <w:multiLevelType w:val="hybridMultilevel"/>
    <w:tmpl w:val="5C209B5E"/>
    <w:lvl w:ilvl="0" w:tplc="E53CF18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942FC"/>
    <w:multiLevelType w:val="multilevel"/>
    <w:tmpl w:val="DEC0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A7877"/>
    <w:multiLevelType w:val="hybridMultilevel"/>
    <w:tmpl w:val="D3EA610C"/>
    <w:lvl w:ilvl="0" w:tplc="D7BCC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4F"/>
    <w:rsid w:val="000E1C61"/>
    <w:rsid w:val="00115CA5"/>
    <w:rsid w:val="001250E2"/>
    <w:rsid w:val="0015417A"/>
    <w:rsid w:val="0018322D"/>
    <w:rsid w:val="001A3FDB"/>
    <w:rsid w:val="00201616"/>
    <w:rsid w:val="0021437A"/>
    <w:rsid w:val="002157BC"/>
    <w:rsid w:val="0024008E"/>
    <w:rsid w:val="00282C62"/>
    <w:rsid w:val="002B4D39"/>
    <w:rsid w:val="003739A3"/>
    <w:rsid w:val="003C6FB3"/>
    <w:rsid w:val="00415B54"/>
    <w:rsid w:val="004205B2"/>
    <w:rsid w:val="00425E03"/>
    <w:rsid w:val="004E14F6"/>
    <w:rsid w:val="00506739"/>
    <w:rsid w:val="00573CA8"/>
    <w:rsid w:val="0060418C"/>
    <w:rsid w:val="00611B6D"/>
    <w:rsid w:val="006408E3"/>
    <w:rsid w:val="00657F44"/>
    <w:rsid w:val="00726EBB"/>
    <w:rsid w:val="00770E47"/>
    <w:rsid w:val="007D45AF"/>
    <w:rsid w:val="007D6D8F"/>
    <w:rsid w:val="007F7A4F"/>
    <w:rsid w:val="00820A1B"/>
    <w:rsid w:val="00834B2D"/>
    <w:rsid w:val="008A619F"/>
    <w:rsid w:val="008E09BA"/>
    <w:rsid w:val="00910BCE"/>
    <w:rsid w:val="00912423"/>
    <w:rsid w:val="009300F8"/>
    <w:rsid w:val="00A1704F"/>
    <w:rsid w:val="00A35430"/>
    <w:rsid w:val="00A71198"/>
    <w:rsid w:val="00A7654F"/>
    <w:rsid w:val="00AA2600"/>
    <w:rsid w:val="00B21895"/>
    <w:rsid w:val="00C53A95"/>
    <w:rsid w:val="00D75FB3"/>
    <w:rsid w:val="00DA2557"/>
    <w:rsid w:val="00DF70F5"/>
    <w:rsid w:val="00DF7FC2"/>
    <w:rsid w:val="00E2030C"/>
    <w:rsid w:val="00E3777C"/>
    <w:rsid w:val="00E76036"/>
    <w:rsid w:val="00EE7918"/>
    <w:rsid w:val="00F66712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91F25"/>
  <w15:chartTrackingRefBased/>
  <w15:docId w15:val="{6B6791F2-FEDF-48E8-A0A2-6D1ABBD6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EB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726E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A3F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1A3FDB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A3FDB"/>
    <w:pPr>
      <w:keepNext/>
      <w:spacing w:before="240" w:after="6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</w:rPr>
  </w:style>
  <w:style w:type="paragraph" w:styleId="Naslov5">
    <w:name w:val="heading 5"/>
    <w:basedOn w:val="1"/>
    <w:next w:val="Normal"/>
    <w:link w:val="Naslov5Char"/>
    <w:uiPriority w:val="9"/>
    <w:unhideWhenUsed/>
    <w:qFormat/>
    <w:rsid w:val="00425E03"/>
    <w:pPr>
      <w:spacing w:before="240" w:after="60" w:line="360" w:lineRule="auto"/>
      <w:outlineLvl w:val="4"/>
    </w:pPr>
    <w:rPr>
      <w:rFonts w:ascii="Times New Roman" w:hAnsi="Times New Roman"/>
      <w:bCs/>
      <w:iCs/>
      <w:szCs w:val="26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C53A95"/>
    <w:pPr>
      <w:spacing w:before="240" w:after="60"/>
      <w:jc w:val="center"/>
      <w:outlineLvl w:val="5"/>
    </w:pPr>
    <w:rPr>
      <w:rFonts w:eastAsia="Times New Roman"/>
      <w:b/>
      <w:bCs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C53A95"/>
    <w:pPr>
      <w:spacing w:before="240" w:after="60"/>
      <w:jc w:val="center"/>
      <w:outlineLvl w:val="6"/>
    </w:pPr>
    <w:rPr>
      <w:rFonts w:eastAsia="Times New Roman"/>
      <w:b/>
      <w:sz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157BC"/>
  </w:style>
  <w:style w:type="paragraph" w:styleId="Podnoje">
    <w:name w:val="footer"/>
    <w:basedOn w:val="Normal"/>
    <w:link w:val="PodnojeChar"/>
    <w:unhideWhenUsed/>
    <w:rsid w:val="0021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57BC"/>
  </w:style>
  <w:style w:type="paragraph" w:styleId="Tekstbalonia">
    <w:name w:val="Balloon Text"/>
    <w:basedOn w:val="Normal"/>
    <w:link w:val="TekstbaloniaChar"/>
    <w:uiPriority w:val="99"/>
    <w:semiHidden/>
    <w:unhideWhenUsed/>
    <w:rsid w:val="0021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157BC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E2030C"/>
    <w:pPr>
      <w:jc w:val="center"/>
    </w:pPr>
    <w:rPr>
      <w:b/>
    </w:rPr>
  </w:style>
  <w:style w:type="paragraph" w:customStyle="1" w:styleId="11">
    <w:name w:val="1.1."/>
    <w:basedOn w:val="Normal"/>
    <w:rsid w:val="00E2030C"/>
    <w:pPr>
      <w:jc w:val="center"/>
    </w:pPr>
    <w:rPr>
      <w:b/>
    </w:rPr>
  </w:style>
  <w:style w:type="character" w:customStyle="1" w:styleId="Naslov5Char">
    <w:name w:val="Naslov 5 Char"/>
    <w:link w:val="Naslov5"/>
    <w:uiPriority w:val="9"/>
    <w:rsid w:val="00425E03"/>
    <w:rPr>
      <w:rFonts w:ascii="Times New Roman" w:hAnsi="Times New Roman"/>
      <w:b/>
      <w:bCs/>
      <w:iCs/>
      <w:sz w:val="22"/>
      <w:szCs w:val="26"/>
      <w:lang w:eastAsia="en-US"/>
    </w:rPr>
  </w:style>
  <w:style w:type="character" w:customStyle="1" w:styleId="Naslov6Char">
    <w:name w:val="Naslov 6 Char"/>
    <w:link w:val="Naslov6"/>
    <w:uiPriority w:val="9"/>
    <w:rsid w:val="00C53A95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Naslov7Char">
    <w:name w:val="Naslov 7 Char"/>
    <w:link w:val="Naslov7"/>
    <w:uiPriority w:val="9"/>
    <w:rsid w:val="00C53A95"/>
    <w:rPr>
      <w:rFonts w:ascii="Times New Roman" w:eastAsia="Times New Roman" w:hAnsi="Times New Roman" w:cs="Times New Roman"/>
      <w:b/>
      <w:szCs w:val="24"/>
      <w:lang w:eastAsia="en-US"/>
    </w:rPr>
  </w:style>
  <w:style w:type="paragraph" w:customStyle="1" w:styleId="111">
    <w:name w:val="1.1.1"/>
    <w:basedOn w:val="Normal"/>
    <w:rsid w:val="001A3FD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Naslov2Char">
    <w:name w:val="Naslov 2 Char"/>
    <w:link w:val="Naslov2"/>
    <w:rsid w:val="001A3FD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rsid w:val="001A3FDB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"/>
    <w:rsid w:val="001A3FDB"/>
    <w:rPr>
      <w:rFonts w:ascii="Times New Roman" w:eastAsia="Times New Roman" w:hAnsi="Times New Roman" w:cs="Times New Roman"/>
      <w:b/>
      <w:bCs/>
      <w:sz w:val="24"/>
      <w:szCs w:val="28"/>
      <w:lang w:eastAsia="en-US"/>
    </w:rPr>
  </w:style>
  <w:style w:type="character" w:customStyle="1" w:styleId="Naslov1Char">
    <w:name w:val="Naslov 1 Char"/>
    <w:link w:val="Naslov1"/>
    <w:rsid w:val="00726EBB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styleId="Brojstranice">
    <w:name w:val="page number"/>
    <w:basedOn w:val="Zadanifontodlomka"/>
    <w:rsid w:val="00726EBB"/>
  </w:style>
  <w:style w:type="character" w:customStyle="1" w:styleId="TekstfusnoteChar">
    <w:name w:val="Tekst fusnote Char"/>
    <w:link w:val="Tekstfusnote"/>
    <w:semiHidden/>
    <w:rsid w:val="00726EBB"/>
    <w:rPr>
      <w:rFonts w:ascii="Times New Roman" w:eastAsia="Times New Roman" w:hAnsi="Times New Roman"/>
      <w:lang w:val="en-US" w:eastAsia="en-US"/>
    </w:rPr>
  </w:style>
  <w:style w:type="paragraph" w:styleId="Tekstfusnote">
    <w:name w:val="footnote text"/>
    <w:basedOn w:val="Normal"/>
    <w:link w:val="TekstfusnoteChar"/>
    <w:semiHidden/>
    <w:rsid w:val="00726EB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1">
    <w:name w:val="Footnote Text Char1"/>
    <w:link w:val="Tekstfusnote"/>
    <w:uiPriority w:val="99"/>
    <w:semiHidden/>
    <w:rsid w:val="00726EBB"/>
    <w:rPr>
      <w:lang w:eastAsia="en-US"/>
    </w:rPr>
  </w:style>
  <w:style w:type="paragraph" w:customStyle="1" w:styleId="brojdesno2">
    <w:name w:val="brojdesno2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26EBB"/>
  </w:style>
  <w:style w:type="paragraph" w:customStyle="1" w:styleId="t-119sred">
    <w:name w:val="t-119sred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09curz">
    <w:name w:val="t-109curz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1">
    <w:name w:val="n1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2">
    <w:name w:val="n2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1a">
    <w:name w:val="n1a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2a">
    <w:name w:val="n2a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0">
    <w:name w:val="T-9/8-2"/>
    <w:basedOn w:val="Normal"/>
    <w:rsid w:val="00726EB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/>
      <w:sz w:val="19"/>
      <w:szCs w:val="19"/>
      <w:lang w:val="en-GB"/>
    </w:rPr>
  </w:style>
  <w:style w:type="paragraph" w:customStyle="1" w:styleId="Clanak0">
    <w:name w:val="Clanak"/>
    <w:next w:val="T-98-20"/>
    <w:rsid w:val="00726EBB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  <w:lang w:val="en-GB" w:eastAsia="en-US"/>
    </w:rPr>
  </w:style>
  <w:style w:type="paragraph" w:customStyle="1" w:styleId="T-109curz0">
    <w:name w:val="T-10/9 curz"/>
    <w:rsid w:val="00726EBB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eastAsia="Times New Roman" w:hAnsi="Times-NewRoman"/>
      <w:i/>
      <w:iCs/>
      <w:sz w:val="21"/>
      <w:szCs w:val="21"/>
      <w:lang w:val="en-GB" w:eastAsia="en-US"/>
    </w:rPr>
  </w:style>
  <w:style w:type="paragraph" w:styleId="Tijeloteksta">
    <w:name w:val="Body Text"/>
    <w:basedOn w:val="Normal"/>
    <w:link w:val="TijelotekstaChar"/>
    <w:rsid w:val="00726EBB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TijelotekstaChar">
    <w:name w:val="Tijelo teksta Char"/>
    <w:link w:val="Tijeloteksta"/>
    <w:rsid w:val="00726EBB"/>
    <w:rPr>
      <w:rFonts w:ascii="Arial" w:eastAsia="Times New Roman" w:hAnsi="Arial" w:cs="Arial"/>
      <w:sz w:val="28"/>
      <w:szCs w:val="24"/>
      <w:lang w:eastAsia="en-US"/>
    </w:rPr>
  </w:style>
  <w:style w:type="paragraph" w:customStyle="1" w:styleId="T-109fett">
    <w:name w:val="T-10/9 fett"/>
    <w:rsid w:val="00726EBB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eastAsia="Times New Roman" w:hAnsi="Times-NewRoman"/>
      <w:b/>
      <w:bCs/>
      <w:sz w:val="21"/>
      <w:szCs w:val="21"/>
      <w:lang w:val="en-US" w:eastAsia="en-US"/>
    </w:rPr>
  </w:style>
  <w:style w:type="paragraph" w:customStyle="1" w:styleId="T-109sred">
    <w:name w:val="T-10/9 sred"/>
    <w:rsid w:val="00726EBB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eastAsia="Times New Roman" w:hAnsi="Times-NewRoman"/>
      <w:sz w:val="21"/>
      <w:szCs w:val="21"/>
      <w:lang w:val="en-US" w:eastAsia="en-US"/>
    </w:rPr>
  </w:style>
  <w:style w:type="paragraph" w:customStyle="1" w:styleId="T-119fett">
    <w:name w:val="T-11/9 fett"/>
    <w:rsid w:val="00726EBB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eastAsia="Times New Roman" w:hAnsi="Times-NewRoman"/>
      <w:b/>
      <w:bCs/>
      <w:sz w:val="23"/>
      <w:szCs w:val="23"/>
      <w:lang w:val="en-US" w:eastAsia="en-US"/>
    </w:rPr>
  </w:style>
  <w:style w:type="paragraph" w:customStyle="1" w:styleId="T-119sred0">
    <w:name w:val="T-11/9 sred"/>
    <w:next w:val="T-98-20"/>
    <w:rsid w:val="00726EBB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eastAsia="Times New Roman" w:hAnsi="Times-NewRoman"/>
      <w:sz w:val="23"/>
      <w:szCs w:val="23"/>
      <w:lang w:val="en-US" w:eastAsia="en-US"/>
    </w:rPr>
  </w:style>
  <w:style w:type="character" w:styleId="HTMLpisaistroj">
    <w:name w:val="HTML Typewriter"/>
    <w:rsid w:val="00726EBB"/>
    <w:rPr>
      <w:rFonts w:ascii="Courier New" w:eastAsia="Times New Roman" w:hAnsi="Courier New" w:cs="Courier New"/>
      <w:sz w:val="20"/>
      <w:szCs w:val="20"/>
    </w:rPr>
  </w:style>
  <w:style w:type="paragraph" w:styleId="Tijeloteksta2">
    <w:name w:val="Body Text 2"/>
    <w:basedOn w:val="Normal"/>
    <w:link w:val="Tijeloteksta2Char"/>
    <w:rsid w:val="00726EBB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jeloteksta2Char">
    <w:name w:val="Tijelo teksta 2 Char"/>
    <w:link w:val="Tijeloteksta2"/>
    <w:rsid w:val="00726EBB"/>
    <w:rPr>
      <w:rFonts w:ascii="Times New Roman" w:eastAsia="Times New Roman" w:hAnsi="Times New Roman"/>
      <w:sz w:val="24"/>
      <w:szCs w:val="24"/>
      <w:lang w:eastAsia="en-US"/>
    </w:rPr>
  </w:style>
  <w:style w:type="paragraph" w:styleId="Obinitekst">
    <w:name w:val="Plain Text"/>
    <w:basedOn w:val="Normal"/>
    <w:link w:val="ObinitekstChar"/>
    <w:rsid w:val="00726E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ObinitekstChar">
    <w:name w:val="Obični tekst Char"/>
    <w:link w:val="Obinitekst"/>
    <w:rsid w:val="00726EBB"/>
    <w:rPr>
      <w:rFonts w:ascii="Courier New" w:eastAsia="Times New Roman" w:hAnsi="Courier New" w:cs="Courier New"/>
      <w:lang w:val="en-US" w:eastAsia="en-US"/>
    </w:rPr>
  </w:style>
  <w:style w:type="paragraph" w:styleId="Sadraj1">
    <w:name w:val="toc 1"/>
    <w:basedOn w:val="Normal"/>
    <w:next w:val="Normal"/>
    <w:autoRedefine/>
    <w:uiPriority w:val="39"/>
    <w:rsid w:val="00726EBB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adraj2">
    <w:name w:val="toc 2"/>
    <w:basedOn w:val="Normal"/>
    <w:next w:val="Normal"/>
    <w:autoRedefine/>
    <w:uiPriority w:val="39"/>
    <w:rsid w:val="00726EBB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en-US"/>
    </w:rPr>
  </w:style>
  <w:style w:type="paragraph" w:styleId="Sadraj3">
    <w:name w:val="toc 3"/>
    <w:basedOn w:val="Normal"/>
    <w:next w:val="Normal"/>
    <w:autoRedefine/>
    <w:uiPriority w:val="39"/>
    <w:rsid w:val="00726EB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eza">
    <w:name w:val="Hyperlink"/>
    <w:uiPriority w:val="99"/>
    <w:unhideWhenUsed/>
    <w:rsid w:val="00726EBB"/>
    <w:rPr>
      <w:color w:val="0000FF"/>
      <w:u w:val="single"/>
    </w:rPr>
  </w:style>
  <w:style w:type="paragraph" w:customStyle="1" w:styleId="t-9-8">
    <w:name w:val="t-9-8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lijeenaHiperveza">
    <w:name w:val="FollowedHyperlink"/>
    <w:uiPriority w:val="99"/>
    <w:semiHidden/>
    <w:unhideWhenUsed/>
    <w:rsid w:val="00A71198"/>
    <w:rPr>
      <w:color w:val="800080"/>
      <w:u w:val="single"/>
    </w:rPr>
  </w:style>
  <w:style w:type="character" w:customStyle="1" w:styleId="v207invalidact">
    <w:name w:val="v207invalidact"/>
    <w:basedOn w:val="Zadanifontodlomka"/>
    <w:rsid w:val="007D45AF"/>
  </w:style>
  <w:style w:type="paragraph" w:customStyle="1" w:styleId="box466206">
    <w:name w:val="box_466206"/>
    <w:basedOn w:val="Normal"/>
    <w:rsid w:val="007F7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5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?uri=CELEX:32019R11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e%20Bori&#263;\Documents\Desktop\ZakonTemplat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C7AF-5C1A-49C3-90CC-D921A5DE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ZakonTemplate</Template>
  <TotalTime>6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Borić</dc:creator>
  <cp:keywords>Zakon.hr</cp:keywords>
  <cp:lastModifiedBy>Ante Borić</cp:lastModifiedBy>
  <cp:revision>2</cp:revision>
  <dcterms:created xsi:type="dcterms:W3CDTF">2020-12-14T07:47:00Z</dcterms:created>
  <dcterms:modified xsi:type="dcterms:W3CDTF">2020-12-14T07:53:00Z</dcterms:modified>
</cp:coreProperties>
</file>