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20898" w14:textId="77777777" w:rsidR="001E5366" w:rsidRPr="00710262" w:rsidRDefault="001E5366" w:rsidP="00710262">
      <w:pPr>
        <w:spacing w:beforeLines="30" w:before="72" w:afterLines="30" w:after="72"/>
        <w:rPr>
          <w:rFonts w:ascii="Times New Roman" w:hAnsi="Times New Roman"/>
          <w:sz w:val="20"/>
          <w:szCs w:val="20"/>
        </w:rPr>
      </w:pPr>
    </w:p>
    <w:p w14:paraId="693115CC" w14:textId="77777777" w:rsidR="00710262" w:rsidRDefault="00710262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b/>
          <w:bCs/>
          <w:color w:val="231F20"/>
          <w:sz w:val="20"/>
          <w:szCs w:val="20"/>
          <w:lang w:eastAsia="hr-HR"/>
        </w:rPr>
      </w:pPr>
    </w:p>
    <w:p w14:paraId="6C002B25" w14:textId="77777777" w:rsidR="00710262" w:rsidRDefault="00710262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b/>
          <w:bCs/>
          <w:color w:val="231F20"/>
          <w:sz w:val="20"/>
          <w:szCs w:val="20"/>
          <w:lang w:eastAsia="hr-HR"/>
        </w:rPr>
      </w:pPr>
    </w:p>
    <w:p w14:paraId="2A8969BE" w14:textId="2EAD586C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b/>
          <w:bCs/>
          <w:color w:val="231F20"/>
          <w:sz w:val="32"/>
          <w:szCs w:val="32"/>
          <w:lang w:eastAsia="hr-HR"/>
        </w:rPr>
      </w:pPr>
      <w:r w:rsidRPr="0086117B">
        <w:rPr>
          <w:rFonts w:ascii="Times New Roman" w:eastAsia="Times New Roman" w:hAnsi="Times New Roman"/>
          <w:b/>
          <w:bCs/>
          <w:color w:val="231F20"/>
          <w:sz w:val="32"/>
          <w:szCs w:val="32"/>
          <w:lang w:eastAsia="hr-HR"/>
        </w:rPr>
        <w:t>ZAKON</w:t>
      </w:r>
      <w:r w:rsidR="00710262" w:rsidRPr="00710262">
        <w:rPr>
          <w:rFonts w:ascii="Times New Roman" w:eastAsia="Times New Roman" w:hAnsi="Times New Roman"/>
          <w:b/>
          <w:bCs/>
          <w:color w:val="231F20"/>
          <w:sz w:val="32"/>
          <w:szCs w:val="32"/>
          <w:lang w:eastAsia="hr-HR"/>
        </w:rPr>
        <w:t xml:space="preserve"> </w:t>
      </w:r>
      <w:r w:rsidRPr="0086117B">
        <w:rPr>
          <w:rFonts w:ascii="Times New Roman" w:eastAsia="Times New Roman" w:hAnsi="Times New Roman"/>
          <w:b/>
          <w:bCs/>
          <w:color w:val="231F20"/>
          <w:sz w:val="32"/>
          <w:szCs w:val="32"/>
          <w:lang w:eastAsia="hr-HR"/>
        </w:rPr>
        <w:t>O PRIJENOSU VLASNIŠTVA NEKRETNINA NA SINDIKALNI FOND NEKRETNINA I NA SINDIKATE</w:t>
      </w:r>
    </w:p>
    <w:p w14:paraId="69FC7EA7" w14:textId="77777777" w:rsidR="00710262" w:rsidRDefault="00710262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</w:p>
    <w:p w14:paraId="74AA7457" w14:textId="232F55D5" w:rsidR="0086117B" w:rsidRPr="0086117B" w:rsidRDefault="0086117B" w:rsidP="00710262">
      <w:pPr>
        <w:pStyle w:val="Naslov3"/>
        <w:rPr>
          <w:lang w:eastAsia="hr-HR"/>
        </w:rPr>
      </w:pPr>
      <w:r w:rsidRPr="0086117B">
        <w:rPr>
          <w:lang w:eastAsia="hr-HR"/>
        </w:rPr>
        <w:t>I. OPĆE ODREDBE</w:t>
      </w:r>
    </w:p>
    <w:p w14:paraId="4A3E1109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Članak 1.</w:t>
      </w:r>
    </w:p>
    <w:p w14:paraId="4A20619B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(1) Ovim se Zakonom uređuje prijenos prava vlasništva nekretnina na kojima su pravo raspolaganja ili pravo korištenja imale bivše društveno-političke organizacije i priznavanje prava vlasništva na nekretninama Sindikalnom fondu nekretnina odnosno sindikalnim središnjicama ili sindikatima, te osnivanje Sindikalnog fonda nekretnina (u daljnjem tekstu: Fond) i druga pitanja u vezi s tim.</w:t>
      </w:r>
    </w:p>
    <w:p w14:paraId="574D6142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(2) Ministarstvo nadležno za provedbu ovoga Zakona je ministarstvo nadležno za upravljanje nekretninama u vlasništvu Republike Hrvatske (u daljnjem tekstu: Ministarstvo).</w:t>
      </w:r>
    </w:p>
    <w:p w14:paraId="4E98F4AC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Članak 2.</w:t>
      </w:r>
    </w:p>
    <w:p w14:paraId="5CEF4033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Izrazi i pojmovi koji se koriste u ovome Zakonu, a imaju rodno značenje odnose se jednako na muški i ženski rod.</w:t>
      </w:r>
    </w:p>
    <w:p w14:paraId="617EDCEF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Članak 3.</w:t>
      </w:r>
    </w:p>
    <w:p w14:paraId="5AEEB90E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(1) Odredbe ovoga Zakona primjenjuju se na nekretnine popisane u prilozima I., II., III., i IV. koji čine sastavni dio ovoga Zakona</w:t>
      </w:r>
    </w:p>
    <w:p w14:paraId="133E2E12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(2) U Prilogu I. ovoga Zakona navedene su nekretnine koje se na temelju ovoga Zakona prenose u vlasništvo Fonda.</w:t>
      </w:r>
    </w:p>
    <w:p w14:paraId="537A362A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(3) U Prilogu II. ovoga Zakona navedene su nekretnine koje su u zemljišnim knjigama i dalje upisane kao vlasništvo Saveza samostalnih sindikata Hrvatske i na kojima se, na temelju ovoga Zakona, priznaje vlasništvo Saveza samostalnih sindikata Hrvatske.</w:t>
      </w:r>
    </w:p>
    <w:p w14:paraId="127CC9FE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(4) U Prilogu III. ovoga Zakona navedene su nekretnine koje se, na temelju ovoga Zakona, prenose u vlasništvo točno određenim sindikatima ili se priznaje vlasništvo točno određenih sindikata te su, uz svaku nekretninu, navedeni i sindikati na koje se te nekretnine prenose odnosno sindikati kojima se priznaje vlasništvo tih nekretnina.</w:t>
      </w:r>
    </w:p>
    <w:p w14:paraId="585DDBDB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(5) U Prilogu IV. ovoga Zakona navedene su nekretnine koje će Republika Hrvatska prenijeti na Fond ili na pojedine sindikate kad se ostvare za to potrebni preduvjeti.</w:t>
      </w:r>
    </w:p>
    <w:p w14:paraId="23C83E72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(6) Republika Hrvatska poduzet će sve potrebne radnje da se u najkraćem mogućem roku ostvare potrebni preduvjeti za prijenos nekretnina iz Priloga IV. ovoga Zakona na Fond ili na pojedine sindikate.</w:t>
      </w:r>
    </w:p>
    <w:p w14:paraId="541065BE" w14:textId="77777777" w:rsidR="0086117B" w:rsidRPr="0086117B" w:rsidRDefault="0086117B" w:rsidP="00710262">
      <w:pPr>
        <w:pStyle w:val="Naslov3"/>
        <w:rPr>
          <w:lang w:eastAsia="hr-HR"/>
        </w:rPr>
      </w:pPr>
      <w:r w:rsidRPr="0086117B">
        <w:rPr>
          <w:lang w:eastAsia="hr-HR"/>
        </w:rPr>
        <w:t>II. PRIJENOS VLASNIŠTVA NA NEKRETNINAMA</w:t>
      </w:r>
    </w:p>
    <w:p w14:paraId="141C0B0F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Članak 4.</w:t>
      </w:r>
    </w:p>
    <w:p w14:paraId="12E0FA8B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(1) Upis prava vlasništva na nekretninama iz članka 3. ovoga Zakona provest će se na temelju ovoga Zakona u korist Fonda odnosno sindikata, prema pravilima zemljišnoknjižnog prava, ako ovim Zakonom nije drukčije određeno.</w:t>
      </w:r>
    </w:p>
    <w:p w14:paraId="5BF873E5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(2) Za upis prava vlasništva u korist Fonda na nekretninama popisanim u Prilogu I. ovoga Zakona pod nazivom Nekretnine Sindikalnog fonda nekretnina, uz prijedlog za uknjižbu prilaže se izvadak iz sudskog registra kojim se potvrđuje osnivanje i upis u sudski registar Fonda u skladu s odredbama ovoga Zakona.</w:t>
      </w:r>
    </w:p>
    <w:p w14:paraId="65830A61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 xml:space="preserve">(3) Nadležni općinski sud provest će upis prava vlasništva s Republike Hrvatske, kao knjižnog prednika u korist Fonda odnosno sindikata, kao stjecatelja vlasništva na nekretninama iz priloga ovoga Zakona na kojima se prenosi vlasništvo na temelju ovoga Zakona, a u slučaju </w:t>
      </w:r>
      <w:proofErr w:type="spellStart"/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izvanknjižnog</w:t>
      </w:r>
      <w:proofErr w:type="spellEnd"/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 xml:space="preserve"> vlasništva Republike Hrvatske upis će se provesti u korist Fonda kao stjecatelja uz dokaz o neprekinutom nizu </w:t>
      </w:r>
      <w:proofErr w:type="spellStart"/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izvanknjižnih</w:t>
      </w:r>
      <w:proofErr w:type="spellEnd"/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 xml:space="preserve"> stjecanja, od knjižnog prednika do stjecatelja, uzimajući u obzir i odredbe o prijenosu vlasništva na temelju ovoga Zakona.</w:t>
      </w:r>
    </w:p>
    <w:p w14:paraId="6F32248B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(4) Iznimno od stavka 3. ovoga članka, ako su sindikati ili sindikalne središnjice kojima se ovim Zakonom priznaje pravo vlasništva već upisani kao vlasnici u zemljišnim knjigama, neće se provoditi novi upis prava vlasništva, a Republika Hrvatska odustat će od daljnjih sudskih postupaka u kojima pokušava ostvariti svoja vlasnička prava.</w:t>
      </w:r>
    </w:p>
    <w:p w14:paraId="71B0EB9E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 xml:space="preserve">(5) Uvjet za upis prava vlasništva s Republike Hrvatske, kao knjižnog prednika u korist Fonda na nekretninama popisanim u Prilogu IV. ovoga Zakona pod nazivom Nekretnine za izdavanje </w:t>
      </w:r>
      <w:proofErr w:type="spellStart"/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tabularne</w:t>
      </w:r>
      <w:proofErr w:type="spellEnd"/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 xml:space="preserve"> izjave je </w:t>
      </w:r>
      <w:proofErr w:type="spellStart"/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tabularna</w:t>
      </w:r>
      <w:proofErr w:type="spellEnd"/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 xml:space="preserve"> izjava koju će izdati Ministarstvo.</w:t>
      </w:r>
    </w:p>
    <w:p w14:paraId="2B4C07CF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 xml:space="preserve">(6) Iznimno od članka 3. stavka 5. ovoga Zakona, Vlada Republike Hrvatske ovlaštena je donijeti odluku da nekretnina navedena u točki 1. Priloga IV. ovoga Zakona predstavlja nekretninu od interesa za Republiku Hrvatsku i da će, kada se </w:t>
      </w: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lastRenderedPageBreak/>
        <w:t>ostvare preduvjeti za prijenos nekretnine na Fond, umjesto prijenosa nekretnine Fondu isplatiti tržišnu vrijednost nekretnine.</w:t>
      </w:r>
    </w:p>
    <w:p w14:paraId="1ED449F9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 xml:space="preserve">(7) Ako se za </w:t>
      </w:r>
      <w:proofErr w:type="spellStart"/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izvanknjižnu</w:t>
      </w:r>
      <w:proofErr w:type="spellEnd"/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 xml:space="preserve"> nekretninu ne može priložiti isprava odnosno dokaz o neprekinutom nizu </w:t>
      </w:r>
      <w:proofErr w:type="spellStart"/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izvanknjižnih</w:t>
      </w:r>
      <w:proofErr w:type="spellEnd"/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 xml:space="preserve"> stjecanja, vlasništvo Fonda na nekretninama upisat će se na temelju odluke suda za osobu koja u nizu stjecanja ne raspolaže potrebnom ispravom odnosno na temelju dokaza u smislu članka 364. Zakona o vlasništvu i drugim stvarnim pravima (»Narodne novine«, br. 91/96., 68/98., 137/99., 22/00., 73/00., 114/01., 79/06., 141/06., 146/08., 38/09., 153/09., 143/12., 152/14., 81/15. i 94/17.).</w:t>
      </w:r>
    </w:p>
    <w:p w14:paraId="51268AA8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(8) Sve što je ovim Zakonom određeno za upis vlasništva Fonda odnosno sindikata kao stjecatelja na nekretninama vrijedi i za njihove pravne sljednike.</w:t>
      </w:r>
    </w:p>
    <w:p w14:paraId="4EA22785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Članak 5.</w:t>
      </w:r>
    </w:p>
    <w:p w14:paraId="3DD30703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(1) U smislu zakona kojim je uređen porez na promet nekretnina, stjecanje nekretnina na temelju ovoga Zakona smatra se stjecanjem nekretnine u skladu s propisima kojima se uređuje pretvorba društvenog vlasništva u druge oblike vlasništva.</w:t>
      </w:r>
    </w:p>
    <w:p w14:paraId="63C0D4EE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(2) Pravni poslovi iz stavka 1. ovoga članka ne smatraju se pravnim poslovima za koje postoji obveza izrade energetskog certifikata.</w:t>
      </w:r>
    </w:p>
    <w:p w14:paraId="77B59C4E" w14:textId="77777777" w:rsidR="0086117B" w:rsidRPr="0086117B" w:rsidRDefault="0086117B" w:rsidP="00710262">
      <w:pPr>
        <w:pStyle w:val="Naslov3"/>
        <w:rPr>
          <w:lang w:eastAsia="hr-HR"/>
        </w:rPr>
      </w:pPr>
      <w:r w:rsidRPr="0086117B">
        <w:rPr>
          <w:lang w:eastAsia="hr-HR"/>
        </w:rPr>
        <w:t>III. SINDIKALNI FOND NEKRETNINA</w:t>
      </w:r>
    </w:p>
    <w:p w14:paraId="0D3A411E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Članak 6.</w:t>
      </w:r>
    </w:p>
    <w:p w14:paraId="0EE0DB37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(1) Za obavljanje poslova stjecanja prava vlasništva, upravljanja i raspolaganja nekretninama iz članka 3. ovoga Zakona, za poslove upravljanja i raspolaganja nekretninama stečenim od osnivača te drugim nekretninama koje će Fond steći u vlasništvo, kao i za obavljanje drugih poslova određenih ovim Zakonom i Statutom Fonda osniva se Sindikalni fond nekretnina.</w:t>
      </w:r>
    </w:p>
    <w:p w14:paraId="6346931D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 xml:space="preserve">(2) Osnivači Sindikalnog fonda nekretnina su udruge sindikata više razine utvrđene rješenjem Ministarstva gospodarstva, rada i poduzetništva klasa: UP/I-006-04/07-01/22, </w:t>
      </w:r>
      <w:proofErr w:type="spellStart"/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urbroj</w:t>
      </w:r>
      <w:proofErr w:type="spellEnd"/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: 526-08-01-02/1-09-33 od 1. travnja 2009.</w:t>
      </w:r>
    </w:p>
    <w:p w14:paraId="258699FA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(3) Fond se osniva kao pravna osoba, a započinje s radom danom upisa u sudski registar.</w:t>
      </w:r>
    </w:p>
    <w:p w14:paraId="37CDC883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(4) Međusobna prava i obveze koje nisu propisane ovim Zakonom osnivači Sindikalnog fonda nekretnina uredit će ugovorom o osnivanju.</w:t>
      </w:r>
    </w:p>
    <w:p w14:paraId="6C92285F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(5) Ugovor o osnivanju Fonda temeljit će se na Sporazumu o podjeli sindikalnih nekretnina sklopljenom između udruga sindikata više razine 27. srpnja 2010.</w:t>
      </w:r>
    </w:p>
    <w:p w14:paraId="3E23BC19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(6) U skladu sa Sporazumom iz stavka 5. ovoga članka, na Fondu se vlasnički udjeli utvrđuju u sljedećim omjerima:</w:t>
      </w:r>
    </w:p>
    <w:p w14:paraId="7BF3E105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Savez samostalnih sindikata Hrvatske stječe udio od 32,58</w:t>
      </w:r>
    </w:p>
    <w:p w14:paraId="560C8A21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Nezavisni hrvatski sindikati stječu udio od 29,97</w:t>
      </w:r>
    </w:p>
    <w:p w14:paraId="3A1C0402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Matica sindikata Hrvatske stječe udio od 22,49</w:t>
      </w:r>
    </w:p>
    <w:p w14:paraId="5FD28968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Hrvatska udruga sindikata stječe udio od 9,81</w:t>
      </w:r>
    </w:p>
    <w:p w14:paraId="2AEE3BF7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Udruga radničkih sindikata Hrvatske stječe udio od 5,16.</w:t>
      </w:r>
    </w:p>
    <w:p w14:paraId="107F3CC3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(7) Udruge sindikata više razine iz stavka 2. ovoga članka imaju sva osnivačka prava i dužnosti u vezi s Fondom.</w:t>
      </w:r>
    </w:p>
    <w:p w14:paraId="7C4AC9FF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Članak 7.</w:t>
      </w:r>
    </w:p>
    <w:p w14:paraId="5C342E93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(1) Fond u pravnom prometu sudjeluje pod nazivom: Sindikalni fond nekretnina.</w:t>
      </w:r>
    </w:p>
    <w:p w14:paraId="58EBAFD1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(2) Skraćeni naziv Fonda je: SFN.</w:t>
      </w:r>
    </w:p>
    <w:p w14:paraId="64C4CCC6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(3) Sjedište Fonda je u Zagrebu.</w:t>
      </w:r>
    </w:p>
    <w:p w14:paraId="6CF0BEB0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(4) Fond se upisuje u sudski registar mjesno nadležnog trgovačkog suda.</w:t>
      </w:r>
    </w:p>
    <w:p w14:paraId="6AD06251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Članak 8.</w:t>
      </w:r>
    </w:p>
    <w:p w14:paraId="5758AB58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(1) Statut Fonda donosi Upravni odbor Fonda.</w:t>
      </w:r>
    </w:p>
    <w:p w14:paraId="7FB23AC9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(2) Statutom Fonda pobliže se uređuje ustrojstvo, ovlasti i način odlučivanja pojedinih tijela, njihova prava i obveze, ograničenja u vezi sa stjecanjem, opterećivanjem i otuđivanjem nekretnina i druge imovine, način rada te druga pitanja od važnosti za obavljanje djelatnosti i poslovanje Fonda.</w:t>
      </w:r>
    </w:p>
    <w:p w14:paraId="73863FD4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(3) Svi drugi opći akti Fonda moraju biti u skladu s odredbama ovoga Zakona i Statutom Fonda.</w:t>
      </w:r>
    </w:p>
    <w:p w14:paraId="004BB050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Članak 9.</w:t>
      </w:r>
    </w:p>
    <w:p w14:paraId="72B7B01F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(1) Fond je, osim nekretnina koje mu prenosi Republika Hrvatska na temelju ovoga Zakona, ovlašten stjecati i drugu imovinu u svoje ime i za svoj račun.</w:t>
      </w:r>
    </w:p>
    <w:p w14:paraId="0BEC84E9" w14:textId="77777777" w:rsid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(2) Fond je ovlašten u skladu s odredbama ovoga Zakona i Statuta Fonda upravljati i raspolagati imovinom Fonda, prodavati je, davati u zakup, zalagati je i na drugi način opterećivati i otuđivati.</w:t>
      </w:r>
    </w:p>
    <w:p w14:paraId="27ED6377" w14:textId="77777777" w:rsidR="00710262" w:rsidRDefault="00710262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</w:p>
    <w:p w14:paraId="77676339" w14:textId="77777777" w:rsidR="00710262" w:rsidRPr="0086117B" w:rsidRDefault="00710262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</w:p>
    <w:p w14:paraId="0BB392E0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lastRenderedPageBreak/>
        <w:t>Članak 10.</w:t>
      </w:r>
    </w:p>
    <w:p w14:paraId="03163FA5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Za svaku poslovnu godinu Upravni odbor Fonda donosi program rada i financijski plan.</w:t>
      </w:r>
    </w:p>
    <w:p w14:paraId="07944D20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Članak 11.</w:t>
      </w:r>
    </w:p>
    <w:p w14:paraId="5F5F703C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Fond obavlja sljedeće poslove:</w:t>
      </w:r>
    </w:p>
    <w:p w14:paraId="6B6193B0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upravlja i raspolaže nekretninama stečenim od Republike Hrvatske na temelju ovoga Zakona, kao i drugim nekretninama koje stekne u skladu s ovim Zakonom, Statutom Fonda i posebnim propisima</w:t>
      </w:r>
    </w:p>
    <w:p w14:paraId="196BB90E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sređuje i prikuplja potrebnu vlasničku i ostalu dokumentaciju za nekretnine kojima upravlja i raspolaže te obavlja potrebne upise za te nekretnine u zemljišne knjige i u druge javne registre i očevidnike</w:t>
      </w:r>
    </w:p>
    <w:p w14:paraId="54A71A23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priprema i provodi podjelu i prijenos vlasništva na nekretninama koje stekne u vlasništvo s Fonda na osnivače Fonda i druge sindikate u skladu s ovim Zakonom i Statutom Fonda</w:t>
      </w:r>
    </w:p>
    <w:p w14:paraId="29A29891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obavlja druge poslove u skladu s ovim Zakonom i Statutom Fonda te posebnim propisima.</w:t>
      </w:r>
    </w:p>
    <w:p w14:paraId="5DC3C313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Članak 12.</w:t>
      </w:r>
    </w:p>
    <w:p w14:paraId="3A1F85EC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(1) Za obavljanje stručnih i administrativno-tehničkih poslova Fond ima stručnu službu i po potrebi savjetodavna tijela.</w:t>
      </w:r>
    </w:p>
    <w:p w14:paraId="6661764A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(2) Na prava, obveze i odgovornosti zaposlenih u Fondu primjenjuje se zakon kojim se uređuju radni odnosi i drugi propisi o radu.</w:t>
      </w:r>
    </w:p>
    <w:p w14:paraId="4403E0A1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Članak 13.</w:t>
      </w:r>
    </w:p>
    <w:p w14:paraId="63CD61F8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(1) Fond se financira iz vlastitih prihoda, sredstava osnivača Fonda i sredstava pribavljenih iz drugih izvora.</w:t>
      </w:r>
    </w:p>
    <w:p w14:paraId="59344CFF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(2) Fond upravlja i raspolaže sredstvima za poslove i namjene utvrđene ovim Zakonom i Statutom Fonda.</w:t>
      </w:r>
    </w:p>
    <w:p w14:paraId="467AADAD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(3) Fond odgovara za obveze cjelokupnom svojom imovinom.</w:t>
      </w:r>
    </w:p>
    <w:p w14:paraId="6B6593EC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(4) Imovinu Fonda čine nekretnine stečene na temelju ovoga Zakona od Republike Hrvatske, druge stvari i prava koje Fond stekne, sredstva pribavljena od osnivača i sredstva koja Fond stekne na drugi način u svom poslovanju.</w:t>
      </w:r>
    </w:p>
    <w:p w14:paraId="32E8A8EA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(5) Imovinom Fonda raspolaže Upravni odbor i direktor Fonda u skladu s ovim Zakonom i Statutom Fonda.</w:t>
      </w:r>
    </w:p>
    <w:p w14:paraId="22A4ED4E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Članak 14.</w:t>
      </w:r>
    </w:p>
    <w:p w14:paraId="2C308A13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(1) Fond može s naknadom ili bez naknade nekretnine stečene od Republike Hrvatske, na temelju ovoga Zakona, davati na korištenje i prenositi vlasništvo na tim nekretninama osnivačima Fonda, kao i drugim sindikatima u skladu s ovim Zakonom i Statutom Fonda te drugim općim aktima Fonda.</w:t>
      </w:r>
    </w:p>
    <w:p w14:paraId="5D2DD258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(2) Odluku o prijenosu vlasništva nekretnina iz stavka 1. ovoga članka donosi direktor Fonda, uz prethodnu pisanu suglasnost Upravnog odbora Fonda.</w:t>
      </w:r>
    </w:p>
    <w:p w14:paraId="41EB52D5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 xml:space="preserve">(3) Prethodna pisana suglasnost Upravnog odbora Fonda uvjet je za svaki prijenos vlasništva na nekretninama s Fonda na pravnu ili fizičku osobu neovisno o tome je li prijenos vlasništva </w:t>
      </w:r>
      <w:proofErr w:type="spellStart"/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naplatan</w:t>
      </w:r>
      <w:proofErr w:type="spellEnd"/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 xml:space="preserve"> ili </w:t>
      </w:r>
      <w:proofErr w:type="spellStart"/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nenaplatan</w:t>
      </w:r>
      <w:proofErr w:type="spellEnd"/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.</w:t>
      </w:r>
    </w:p>
    <w:p w14:paraId="7BD59F8D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(4) Pravni poslovi i druge isprave sklopljeni ili izdani pravnim i fizičkim osobama u vezi s prijenosom vlasništva na nekretninama iz članka 3. ovoga Zakona koje Fond stječe od Republike Hrvatske na temelju ovoga Zakona, kao i na drugim nekretninama koje Fond stekne u svom poslovanju za koje nije dobivena prethodna pisana suglasnost Upravnog odbora Fonda ništetne su, neovisno o načinu stjecanja.</w:t>
      </w:r>
    </w:p>
    <w:p w14:paraId="4D56CCD2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(5) Sredstva Fonda mogu se na način i uz uvjete definirane Statutom Fonda isplaćivati osnivačima Fonda i drugim sindikatima za njihove potrebe odlukom direktora Fonda, uz prethodnu pisanu suglasnost Upravnog odbora Fonda.</w:t>
      </w:r>
    </w:p>
    <w:p w14:paraId="15FC8403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Članak 15.</w:t>
      </w:r>
    </w:p>
    <w:p w14:paraId="136113E6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(1) Fond je u slučaju prodaje nekretnine koju je stekao na temelju ovoga Zakona dužan pisanom ponudom tu nekretninu najprije ponuditi Republici Hrvatskoj, odnosno ministarstvu nadležnom za državnu imovinu, a Republika Hrvatska, odnosno ministarstvo nadležno za državnu imovinu dužno je u roku od 30 dana od zaprimanja pisane ponude obavijestiti Fond o prihvaćanju pisane ponude.</w:t>
      </w:r>
    </w:p>
    <w:p w14:paraId="0E4529DC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(2) Ako Republika Hrvatska, odnosno ministarstvo nadležno za državnu imovinu ne prihvati ponudu u roku iz stavka 1. ovoga članka, Fond je dužan tu nekretninu pod istim uvjetima ponuditi na prodaju jedinici područne (regionalne) samouprave na čijem se području nekretnina nalazi, koja je dužna u roku od 30 dana od zaprimanja pisane ponude obavijestiti Fond o prihvaćanju pisane ponude.</w:t>
      </w:r>
    </w:p>
    <w:p w14:paraId="0E63A575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(3) Ako jedinica područne (regionalne) samouprave ne prihvati ponudu u roku iz stavka 2. ovoga članka, Fond je dužan tu nekretninu pod istim uvjetima ponuditi na prodaju jedinici lokalne samouprave na čijem se području nekretnina nalazi, koja je dužna u roku od 30 dana od zaprimanja pisane ponude obavijestiti Fond o prihvaćanju pisane ponude.</w:t>
      </w:r>
    </w:p>
    <w:p w14:paraId="1FCF2663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(4) Iznimno od stavaka 1. do 3. ovoga članka, ako je nekretnina kulturno dobro zaštićeno posebnim rješenjem ili kulturno dobro unutar zaštićene kulturno-povijesne cjeline upisane u Listu svjetske baštine ili Listu ugrožene svjetske baštine, prvenstvo u ostvarenju prava prvokupa određuje se sukladno odredbama zakona kojim je uređena zaštita i očuvanje kulturnih dobara.</w:t>
      </w:r>
    </w:p>
    <w:p w14:paraId="6900763C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(5) Nakon isteka roka iz stavka 3. ovoga članka Fond može nekretninu prodati trećoj osobi pod uvjetima koji za kupca nisu povoljniji od uvjeta sadržanih u ponudi iz stavaka 1. do 3. ovoga članka.</w:t>
      </w:r>
    </w:p>
    <w:p w14:paraId="51C4C692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(6) Pravni poslovi sklopljeni protivno odredbama ovoga članka su ništetni.</w:t>
      </w:r>
    </w:p>
    <w:p w14:paraId="0502A2AA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lastRenderedPageBreak/>
        <w:t>Članak 16.</w:t>
      </w:r>
    </w:p>
    <w:p w14:paraId="5126FC25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(1) Tijela Fonda su: Upravni odbor i direktor Fonda te zamjenik direktora Fonda.</w:t>
      </w:r>
    </w:p>
    <w:p w14:paraId="5FA3ED9B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(2) Fondom upravlja Upravni odbor u skladu s ovim Zakonom i Statutom Fonda, kojim se uređuje djelokrug, ovlaštenja i odgovornosti Upravnog odbora u skladu s ovim Zakonom.</w:t>
      </w:r>
    </w:p>
    <w:p w14:paraId="2EDF4F2B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(3) Sva pitanja od važnosti za rad Upravnog odbora Fonda, koja nisu uređena ovim Zakonom, uređuju se Ugovorom o osnivanju Fonda i Statutom Fonda.</w:t>
      </w:r>
    </w:p>
    <w:p w14:paraId="47ECE1C3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Članak 17.</w:t>
      </w:r>
    </w:p>
    <w:p w14:paraId="659DD812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(1) Upravni odbor ima pet članova, od kojih je jedan predsjednik Upravnog odbora i jedan zamjenik predsjednika Upravnog odbora.</w:t>
      </w:r>
    </w:p>
    <w:p w14:paraId="73770965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(2) Predsjednika, zamjenika predsjednika i tri člana Upravnog odbora imenuju i razrješuju dužnosti osnivači jednoglasno.</w:t>
      </w:r>
    </w:p>
    <w:p w14:paraId="38B0663F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(3) Predsjednik, zamjenik predsjednika i članovi Upravnog odbora imenuju se na razdoblje od četiri godine te mogu biti imenovani najviše dva mandata zaredom.</w:t>
      </w:r>
    </w:p>
    <w:p w14:paraId="624F50C8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(4) Upravni odbor donosi odluke većinom glasova svojih članova.</w:t>
      </w:r>
    </w:p>
    <w:p w14:paraId="17DAF6F4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(5) Način rada i donošenje odluka Upravnog odbora pobliže se uređuje Poslovnikom o radu Upravnog odbora.</w:t>
      </w:r>
    </w:p>
    <w:p w14:paraId="4640B081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(6) Upravni odbor Fonda obavlja sljedeće poslove:</w:t>
      </w:r>
    </w:p>
    <w:p w14:paraId="3AC011BE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donosi Statut Fonda i druge opće akte Fonda</w:t>
      </w:r>
    </w:p>
    <w:p w14:paraId="7575676F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utvrđuje poslovnu politiku Fonda</w:t>
      </w:r>
    </w:p>
    <w:p w14:paraId="340DFD1E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donosi financijski plana Fonda i njegove izmjene i dopune</w:t>
      </w:r>
    </w:p>
    <w:p w14:paraId="17B4420A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donosi program rada Fonda</w:t>
      </w:r>
    </w:p>
    <w:p w14:paraId="795640D0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donosi Poslovnik o radu Upravnog odbora</w:t>
      </w:r>
    </w:p>
    <w:p w14:paraId="7D015AD4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izrađuje izvješće o godišnjem radu i poslovanju Fonda te usvaja godišnje izvješće o financijskom poslovanju Fonda</w:t>
      </w:r>
    </w:p>
    <w:p w14:paraId="38066D2E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predlaže godišnji Plan upravljanja nekretninama</w:t>
      </w:r>
    </w:p>
    <w:p w14:paraId="6997426B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nadzire izvršenje programa rada, financijskog plana i Plana upravljanja nekretninama Fonda</w:t>
      </w:r>
    </w:p>
    <w:p w14:paraId="6ADBF25D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imenuje direktora Fonda i zamjenika direktora Fonda i sklapa ugovore s njima u ime Fonda</w:t>
      </w:r>
    </w:p>
    <w:p w14:paraId="12EDBE6B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donosi odluke i akte iz djelokruga Fonda</w:t>
      </w:r>
    </w:p>
    <w:p w14:paraId="45AEC040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odlučuje i o drugim pitanjima u skladu s ovim Zakonom i Statutom Fonda.</w:t>
      </w:r>
    </w:p>
    <w:p w14:paraId="5C1225A0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Članak 18.</w:t>
      </w:r>
    </w:p>
    <w:p w14:paraId="3F3A44D1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(1) Direktor Fonda vodi poslove Fonda, predstavlja ga i zastupa, a zamjenjuje ga zamjenik direktora Fonda.</w:t>
      </w:r>
    </w:p>
    <w:p w14:paraId="396EC9A9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(2) Direktora Fonda i zamjenika direktora Fonda imenuje i razrješuje Upravni odbor.</w:t>
      </w:r>
    </w:p>
    <w:p w14:paraId="6A3B3A06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(3) Direktor i zamjenik direktora Fonda imenuju se na mandat od četiri godine i mogu se imenovati najviše dva puta zaredom.</w:t>
      </w:r>
    </w:p>
    <w:p w14:paraId="7D2DEC04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(4) Način izbora, razrješenje, djelokrug, ovlaštenja i odgovornosti direktora Fonda i zamjenika direktora Fonda utvrđuju se Statutom Fonda u skladu s ovim Zakonom.</w:t>
      </w:r>
    </w:p>
    <w:p w14:paraId="65C44E9C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Članak 19.</w:t>
      </w:r>
    </w:p>
    <w:p w14:paraId="3708ABEF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Direktor Fonda obavlja sljedeće poslove:</w:t>
      </w:r>
    </w:p>
    <w:p w14:paraId="62B8D3ED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organizira rad Fonda i odgovara za zakonitost rada Fonda</w:t>
      </w:r>
    </w:p>
    <w:p w14:paraId="67A71EB6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izvršava odluke Upravnog odbora</w:t>
      </w:r>
    </w:p>
    <w:p w14:paraId="11521060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donosi akt o organizaciji i sistematizaciji u Fondu</w:t>
      </w:r>
    </w:p>
    <w:p w14:paraId="144AE7B4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odlučuje o ostvarivanju prava, obveza i odgovornosti iz rada i po osnovi rada zaposlenih u Fondu</w:t>
      </w:r>
    </w:p>
    <w:p w14:paraId="18A79A0B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– obavlja i druge poslove utvrđene ovim Zakonom, Statutom Fonda i drugim aktima Fonda.</w:t>
      </w:r>
    </w:p>
    <w:p w14:paraId="70CD4D91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Članak 20.</w:t>
      </w:r>
    </w:p>
    <w:p w14:paraId="0F25AF03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(1) Fond prestaje s radom odlukom osnivača Fonda kada prestane svrha postojanja Fonda.</w:t>
      </w:r>
    </w:p>
    <w:p w14:paraId="33B7B8F8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(2) Direktor Fonda ili druga osoba koju ovlaste osnivači Fonda dužna je u skladu sa stavkom 1. ovoga članka podnijeti zahtjev za brisanje Fonda iz sudskog registra.</w:t>
      </w:r>
    </w:p>
    <w:p w14:paraId="2A3FC262" w14:textId="77777777" w:rsidR="0086117B" w:rsidRPr="0086117B" w:rsidRDefault="0086117B" w:rsidP="00710262">
      <w:pPr>
        <w:pStyle w:val="Naslov3"/>
        <w:rPr>
          <w:lang w:eastAsia="hr-HR"/>
        </w:rPr>
      </w:pPr>
      <w:r w:rsidRPr="0086117B">
        <w:rPr>
          <w:lang w:eastAsia="hr-HR"/>
        </w:rPr>
        <w:t>IV. PRIJELAZNE I ZAVRŠNE ODREDBE</w:t>
      </w:r>
    </w:p>
    <w:p w14:paraId="6B10FD98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Članak 21.</w:t>
      </w:r>
    </w:p>
    <w:p w14:paraId="05DDA1D0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(1) Ugovor iz članka 6. stavka 4. ovoga Zakona sklapa se u roku od 60 dana od dana stupanja na snagu ovoga Zakona.</w:t>
      </w:r>
    </w:p>
    <w:p w14:paraId="22956A20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(2) Osnivači Fonda osiguravaju sredstva za početak rada Fonda, imenuju privremenog direktora Fonda i članove Upravnog odbora te obavljaju potrebne administrativno-tehničke poslove za početak rada Fonda u roku od 60 dana od sklapanja ugovora iz stavka 1. ovoga članka.</w:t>
      </w:r>
    </w:p>
    <w:p w14:paraId="591524FD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lastRenderedPageBreak/>
        <w:t>(3) Privremeni direktor Fonda obavlja pripreme za početak rada Fonda i podnosi prijavu za upis Fonda u sudski registar u roku od 60 dana od imenovanja.</w:t>
      </w:r>
    </w:p>
    <w:p w14:paraId="1B38F62C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(4) Upravni odbor Fonda dužan je donijeti Statut Fonda najkasnije u roku od 60 dana od imenovanja članova Upravnog odbora.</w:t>
      </w:r>
    </w:p>
    <w:p w14:paraId="7348BDEA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Članak 22.</w:t>
      </w:r>
    </w:p>
    <w:p w14:paraId="48AAA23C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(1) Fond u roku od 60 dana od upisa u sudski registar preuzima u posjed sve nekretnine popisane u Prilogu I. ovoga Zakona.</w:t>
      </w:r>
    </w:p>
    <w:p w14:paraId="551EA4BF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(2) Savez samostalnih sindikata Hrvatske u obvezi je najkasnije u roku od 90 dana od stupanja na snagu ovoga Zakona preuzeti u posjed sve nekretnine navedene u Prilogu II. ovoga Zakona.</w:t>
      </w:r>
    </w:p>
    <w:p w14:paraId="13A32222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(3) Sindikati navedeni u Prilogu III. ovoga Zakona u obvezi su u roku od 90 dana od stupanja na snagu ovoga Zakona preuzeti u posjed sve nekretnine navedene u Prilogu III. ovoga Zakona.</w:t>
      </w:r>
    </w:p>
    <w:p w14:paraId="746137A8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Članak 23.</w:t>
      </w:r>
    </w:p>
    <w:p w14:paraId="50A128E8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(1) Od stupanja na snagu ovoga Zakona nadležni sudovi će, na prijedlog stranke ili po službenoj dužnosti, obustaviti sve sudske postupke pokrenute s ciljem utvrđenja vlasništva nad nekretninama popisanim u prilozima I., II., III. i IV. ovoga Zakona ili iseljenja korisnika iz tih nekretnina ili naplate naknade za korištenje tih nekretnina ako su stranke takvih postupaka s jedne strane Republika Hrvatska, a s druge strane sindikati, sindikalne središnjice ili trgovačka društva kojima su osnivač sindikati.</w:t>
      </w:r>
    </w:p>
    <w:p w14:paraId="51AB364E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(2) U postupcima iz stavka 1. ovoga članka svaka stranka snosi svoje troškove.</w:t>
      </w:r>
    </w:p>
    <w:p w14:paraId="304F2900" w14:textId="77777777" w:rsidR="0086117B" w:rsidRPr="0086117B" w:rsidRDefault="0086117B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Članak 24.</w:t>
      </w:r>
    </w:p>
    <w:p w14:paraId="67E4B698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231F20"/>
          <w:sz w:val="20"/>
          <w:szCs w:val="20"/>
          <w:lang w:eastAsia="hr-HR"/>
        </w:rPr>
        <w:t>Ovaj Zakon stupa na snagu osmoga dana od dana objave u »Narodnim novinama«.</w:t>
      </w:r>
    </w:p>
    <w:p w14:paraId="4E8D62F5" w14:textId="77777777" w:rsidR="00710262" w:rsidRDefault="00710262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</w:p>
    <w:p w14:paraId="04159034" w14:textId="77777777" w:rsidR="00710262" w:rsidRDefault="00710262" w:rsidP="00710262">
      <w:pPr>
        <w:shd w:val="clear" w:color="auto" w:fill="FFFFFF"/>
        <w:spacing w:before="30" w:after="30" w:line="240" w:lineRule="auto"/>
        <w:jc w:val="center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</w:p>
    <w:p w14:paraId="397D8615" w14:textId="0EA984DD" w:rsidR="0086117B" w:rsidRPr="0086117B" w:rsidRDefault="0086117B" w:rsidP="00710262">
      <w:pPr>
        <w:pStyle w:val="Naslov5"/>
        <w:rPr>
          <w:lang w:eastAsia="hr-HR"/>
        </w:rPr>
      </w:pPr>
      <w:r w:rsidRPr="0086117B">
        <w:rPr>
          <w:lang w:eastAsia="hr-HR"/>
        </w:rPr>
        <w:t>PRILOG I.</w:t>
      </w:r>
      <w:r w:rsidR="00710262">
        <w:rPr>
          <w:lang w:eastAsia="hr-HR"/>
        </w:rPr>
        <w:t xml:space="preserve"> </w:t>
      </w:r>
      <w:r w:rsidRPr="0086117B">
        <w:rPr>
          <w:lang w:eastAsia="hr-HR"/>
        </w:rPr>
        <w:t>NEKRETNINE SINDIKALNOG FONDA NEKRETNINA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1521"/>
        <w:gridCol w:w="1849"/>
        <w:gridCol w:w="1928"/>
        <w:gridCol w:w="986"/>
        <w:gridCol w:w="1987"/>
        <w:gridCol w:w="937"/>
      </w:tblGrid>
      <w:tr w:rsidR="0086117B" w:rsidRPr="0086117B" w14:paraId="2089EEEC" w14:textId="77777777" w:rsidTr="00710262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8D9E09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F480E9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ZAGREBAČKA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br/>
              <w:t>ŽUPANIJA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02229E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GRAD SAMOBOR</w:t>
            </w:r>
          </w:p>
        </w:tc>
        <w:tc>
          <w:tcPr>
            <w:tcW w:w="2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F6D52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1994/2 k.o. Samobor</w:t>
            </w:r>
          </w:p>
          <w:p w14:paraId="395CE7A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ULICA ILIRSKOG POKRETA</w:t>
            </w:r>
          </w:p>
          <w:p w14:paraId="3C2FD65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 I DVORIŠTE POVRŠINE 746 m²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23FD92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2744</w:t>
            </w:r>
          </w:p>
          <w:p w14:paraId="367A4A1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Samobor</w:t>
            </w:r>
          </w:p>
        </w:tc>
        <w:tc>
          <w:tcPr>
            <w:tcW w:w="2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79328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1994/2 k.o. Samobor</w:t>
            </w:r>
          </w:p>
          <w:p w14:paraId="2094BE5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 I DVORIŠTE U GAJEVOJ UL. 746 m²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56B9C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 uložak 2993</w:t>
            </w:r>
          </w:p>
          <w:p w14:paraId="6B225E5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Samobor</w:t>
            </w:r>
          </w:p>
        </w:tc>
      </w:tr>
      <w:tr w:rsidR="0086117B" w:rsidRPr="0086117B" w14:paraId="2BD10434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9F99F1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2.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E193F6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PRIMORSKO-GORANSKA ŽUPANIJA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FF5FCF0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NEREZINE, OTOK LOŠINJ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AF5625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*11/7 K.O. Nerezine,</w:t>
            </w:r>
          </w:p>
          <w:p w14:paraId="22CABE0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MATKA LAGINJE</w:t>
            </w:r>
          </w:p>
          <w:p w14:paraId="56E9209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BARAKA površina 50 m²</w:t>
            </w:r>
          </w:p>
          <w:p w14:paraId="4894C32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*13/1 k.o. Nerezine,</w:t>
            </w:r>
          </w:p>
          <w:p w14:paraId="0E0ECD9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MATKA LAGINJE</w:t>
            </w:r>
          </w:p>
          <w:p w14:paraId="68F2C6D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KUĆA I DVOR površina 94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C318E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1066</w:t>
            </w:r>
          </w:p>
          <w:p w14:paraId="0B9EED8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Nerezine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0AE97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11/7 ZGR ŠTALA</w:t>
            </w:r>
          </w:p>
          <w:p w14:paraId="1CAB9ED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13/1 ZGR KUĆA površina 94 m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vertAlign w:val="superscript"/>
                <w:lang w:eastAsia="hr-HR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F9C73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 uložak 885</w:t>
            </w:r>
          </w:p>
          <w:p w14:paraId="4F5C87C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Nerezine</w:t>
            </w:r>
          </w:p>
        </w:tc>
      </w:tr>
      <w:tr w:rsidR="0086117B" w:rsidRPr="0086117B" w14:paraId="4DDBAE36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9B19DB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3.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53BADAB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VARAŽDINSKA ŽUPANIJA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D823B0F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VARAŽDIN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820824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16645 k.o. Varaždin</w:t>
            </w:r>
          </w:p>
          <w:p w14:paraId="32335AE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 MJEŠOVITE UPORABE, Varaždin, Ulica Ljudevita Gaja 1</w:t>
            </w:r>
          </w:p>
          <w:p w14:paraId="773319B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81 m²</w:t>
            </w:r>
          </w:p>
          <w:p w14:paraId="7E6EA4D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ZGRADA MJEŠOVITE UPORABE, 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VARAŽDIN, ULICA</w:t>
            </w:r>
          </w:p>
          <w:p w14:paraId="75B60B9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LJUDEVITA GAJA 1</w:t>
            </w:r>
          </w:p>
          <w:p w14:paraId="63E7911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985 m²</w:t>
            </w:r>
          </w:p>
          <w:p w14:paraId="45B54B1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Ukupno: 1066 m²</w:t>
            </w:r>
          </w:p>
          <w:p w14:paraId="570D716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• 2. Suvlasnički dio s neodređenim omjerom ETAŽNO VLASNIŠTVO (E-2)</w:t>
            </w:r>
          </w:p>
          <w:p w14:paraId="39C3D53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• 3. Suvlasnički dio s neodređenim omjerom ETAŽNO VLASNIŠTVO (E-3)</w:t>
            </w:r>
          </w:p>
          <w:p w14:paraId="28D8125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• 4. Suvlasnički dio s neodređenim omjerom ETAŽNO VLASNIŠTVO (E-4)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44B8F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Posjedovni list 15262</w:t>
            </w:r>
          </w:p>
          <w:p w14:paraId="5B78FDB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Varaždin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AA972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16645 k.o. Varaždin</w:t>
            </w:r>
          </w:p>
          <w:p w14:paraId="6A763B3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 MJEŠOVITE UPORABE, Varaždin, Ulica Ljudevita Gaja 1</w:t>
            </w:r>
          </w:p>
          <w:p w14:paraId="54CA8AB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81 m²</w:t>
            </w:r>
          </w:p>
          <w:p w14:paraId="7938713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ZGRADA MJEŠOVITE UPORABE, 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VARAŽDIN, ULICA LJUDEVITA GAJA 1</w:t>
            </w:r>
          </w:p>
          <w:p w14:paraId="055CF41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985 m²</w:t>
            </w:r>
          </w:p>
          <w:p w14:paraId="5A0C385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Ukupno: 1066 m²</w:t>
            </w:r>
          </w:p>
          <w:p w14:paraId="21D97D3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• 2. Suvlasnički dio s neodređenim omjerom ETAŽNO VLASNIŠTVO (E-2)</w:t>
            </w:r>
          </w:p>
          <w:p w14:paraId="2FA4FE7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Jedan stan na prvom katu lijevo, koji se sastoji od dvije sobe i sporednih prostorija, a koji posebni</w:t>
            </w:r>
          </w:p>
          <w:p w14:paraId="67C22AF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dio je neodvojivo povezan sa suvlasništvom cijele nekretnine u A.</w:t>
            </w:r>
          </w:p>
          <w:p w14:paraId="1EF8020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• 3. Suvlasnički dio s neodređenim omjerom ETAŽNO VLASNIŠTVO (E-3)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71AEE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ZK uložak 15262</w:t>
            </w:r>
          </w:p>
          <w:p w14:paraId="434F221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Varaždin</w:t>
            </w:r>
          </w:p>
        </w:tc>
      </w:tr>
      <w:tr w:rsidR="0086117B" w:rsidRPr="0086117B" w14:paraId="18A7DEBF" w14:textId="77777777" w:rsidTr="00710262"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B72FFF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1B9366F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6A1046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FF2000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A7B8049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F533A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Jedan stan na prvom katu desno, koji se sastoji od tri sobe i sporednih prostorija, a koji posebni dio je neodvojivo povezan sa suvlasništvom cijele nekretnine u A.</w:t>
            </w:r>
          </w:p>
          <w:p w14:paraId="7FCB844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• 4. Suvlasnički dio s neodređenim omjerom ETAŽNO VLASNIŠTVO (E-4)</w:t>
            </w:r>
          </w:p>
          <w:p w14:paraId="3D9E863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Jedan stan na drugom katu lijevo, koji se sastoji od dvije sobe i sporednih prostorija, a koji posebni dio je neodvojivo povezan sa suvlasništvom cijele nekretnine u A.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90A21D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</w:tr>
      <w:tr w:rsidR="0086117B" w:rsidRPr="0086117B" w14:paraId="59D81C5D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18FF4E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4.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073CD7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VARAŽDINSKA ŽUPANIJA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B5ADFD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GREBENGRAD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E0B15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k.č.br. 1648/511 k.o. Donje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Makojišće</w:t>
            </w:r>
            <w:proofErr w:type="spellEnd"/>
          </w:p>
          <w:p w14:paraId="2800C00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NADSTREŠNICA, MADŽAREVO, 13 m²</w:t>
            </w:r>
          </w:p>
          <w:p w14:paraId="3FD2DF4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PLANINSKA KUĆA, MADŽAREVO, 53 m²</w:t>
            </w:r>
          </w:p>
          <w:p w14:paraId="17CD46E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1772 m²</w:t>
            </w:r>
          </w:p>
          <w:p w14:paraId="3925825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UKUPNO: 1838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F05A0C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2719</w:t>
            </w:r>
          </w:p>
          <w:p w14:paraId="45F5474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k.o. Donje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Makojišće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BC8B7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k.č.br. 1648/511 k.o. Donje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Makojišće</w:t>
            </w:r>
            <w:proofErr w:type="spellEnd"/>
          </w:p>
          <w:p w14:paraId="753F4D2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1772 m²</w:t>
            </w:r>
          </w:p>
          <w:p w14:paraId="188024B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PLANINSKA KUĆA,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Madžarevo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, MADŽAREVO 53 m²</w:t>
            </w:r>
          </w:p>
          <w:p w14:paraId="070C6B7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NADSTREŠNICA,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Madžarevo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, MADŽAREVO 13 m²</w:t>
            </w:r>
          </w:p>
          <w:p w14:paraId="0282E9C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UKUPNO: 1838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34E55D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. uložak 4213</w:t>
            </w:r>
          </w:p>
          <w:p w14:paraId="1F3F48C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Glavna knjiga Donje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Makojišće</w:t>
            </w:r>
            <w:proofErr w:type="spellEnd"/>
          </w:p>
        </w:tc>
      </w:tr>
      <w:tr w:rsidR="0086117B" w:rsidRPr="0086117B" w14:paraId="15370144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C4F15A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5.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6BF42B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BJELOVARSKO-BILOGORSKA ŽUPANIJA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082F3B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GRAD BJELOVAR</w:t>
            </w:r>
          </w:p>
          <w:p w14:paraId="0ACD2C2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Prenose se suvlasnički dijelovi upisani kao vlasništvo ili suvlasništvo Republike Hrvatske, i to:</w:t>
            </w:r>
          </w:p>
          <w:p w14:paraId="7C24424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E-6 i E-30 u cijelosti</w:t>
            </w:r>
          </w:p>
          <w:p w14:paraId="160FF47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te po 1/9 suvlasničkog dijela na etažama</w:t>
            </w:r>
          </w:p>
          <w:p w14:paraId="7D223C2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E-2, E-4, E-7, E-8, E-12, E-16, E-23, E-29 i E-32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6A12C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3854/1 k.o. Bjelovar</w:t>
            </w:r>
          </w:p>
          <w:p w14:paraId="715F7D7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Ivana Gundulića ukupno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br/>
              <w:t>895 m²</w:t>
            </w:r>
          </w:p>
          <w:p w14:paraId="775D0CE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POSLOVNA ZGRADA, (ADMINISTRATIVNO – 486 POSLOVNI OBJEKAT P+3), Bjelovar, Ivana</w:t>
            </w:r>
          </w:p>
          <w:p w14:paraId="47C4EFA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Gundulića 1 486 m²</w:t>
            </w:r>
          </w:p>
          <w:p w14:paraId="6929DB1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409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C7C96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6503</w:t>
            </w:r>
          </w:p>
          <w:p w14:paraId="5C85E3B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Bjelovar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7D838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2443 k.o. Bjelovar</w:t>
            </w:r>
          </w:p>
          <w:p w14:paraId="452C882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Ivana Gundulića 895 m²</w:t>
            </w:r>
          </w:p>
          <w:p w14:paraId="5870D28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409 m²</w:t>
            </w:r>
          </w:p>
          <w:p w14:paraId="7B4A71D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POSLOVNA ZGRADA (ADMINISTRATIVNO-POSLOVNI OBJEKAT P+3), Bjelovar, Ivana Gundulića 1, 486 m²</w:t>
            </w:r>
          </w:p>
          <w:p w14:paraId="71FF3B2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Prenose se u cijelosti:</w:t>
            </w:r>
          </w:p>
          <w:p w14:paraId="678CF10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– ZK tijelo II – 6. Suvlas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softHyphen/>
              <w:t>nički dio s neodređenim omjerom ETAŽNO VLAS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softHyphen/>
              <w:t>NIŠTVO (E-6) PODRUM: 6. PROSTORIJA S 21,85 m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vertAlign w:val="superscript"/>
                <w:lang w:eastAsia="hr-HR"/>
              </w:rPr>
              <w:t>2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 i</w:t>
            </w:r>
          </w:p>
          <w:p w14:paraId="25086E3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– ZK tijelo II – 30. Suvlasnički dio s neodređenim omjerom ETAŽNO VLASNIŠTVO (E-30)</w:t>
            </w:r>
          </w:p>
          <w:p w14:paraId="4F7A174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TREĆI KAT:</w:t>
            </w:r>
          </w:p>
          <w:p w14:paraId="19DC58C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64. PROSTORIJA S 32,50 m²</w:t>
            </w:r>
          </w:p>
          <w:p w14:paraId="3545F36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65. PROSTORIJA SA 19,21 m²</w:t>
            </w:r>
          </w:p>
          <w:p w14:paraId="57968F1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66. PROSTORIJA SA 17,90 m²</w:t>
            </w:r>
          </w:p>
          <w:p w14:paraId="45FCC17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67. PROSTORIJA SA 17,42 m²</w:t>
            </w:r>
          </w:p>
          <w:p w14:paraId="0C97F1F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68. PROSTORIJA S 30,50 m²</w:t>
            </w:r>
          </w:p>
          <w:p w14:paraId="3C2964F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69. PROSTORIJA SA 19,21 m²</w:t>
            </w:r>
          </w:p>
          <w:p w14:paraId="1B14583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70. PROSTORIJA S 24,39 m²</w:t>
            </w:r>
          </w:p>
          <w:p w14:paraId="7688033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71. SANITARNI ČVOR (DES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softHyphen/>
              <w:t>NI) S 11,55 m²</w:t>
            </w:r>
          </w:p>
          <w:p w14:paraId="5AEFAC9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72. BIFE (LIJEVI) S 13,40 m²</w:t>
            </w:r>
          </w:p>
          <w:p w14:paraId="37BD20C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Prenosi se 1/9 suvlasničkog dijela:</w:t>
            </w:r>
          </w:p>
          <w:p w14:paraId="6DA053A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– ZK tijelo II – 2. Suvlasnički dio s neodređenim omjerom ETAŽNO VLASNIŠTVO (E-2) PODRUM: 2. 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PROSTORIJA S 14,00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AB61F2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Zk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. uložak 5138</w:t>
            </w:r>
          </w:p>
          <w:p w14:paraId="77D72F1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Bjelovar</w:t>
            </w:r>
          </w:p>
        </w:tc>
      </w:tr>
      <w:tr w:rsidR="0086117B" w:rsidRPr="0086117B" w14:paraId="7DDB22A9" w14:textId="77777777" w:rsidTr="00710262"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385B40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11A660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28A217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DF37CE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6C9F71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2DA87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– ZK tijelo II – 4. Suvlasnički dio s neodređenim omjerom ETAŽNO VLASNIŠTVO (E-4) PODRUM: 4. PROSTORIJA S 23,09 m²</w:t>
            </w:r>
          </w:p>
          <w:p w14:paraId="32A3AA3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– ZK tijelo II – 7. Suvlasnički dio s neodređenim omjerom ETAŽNO VLASNIŠTVO (E-7) PODRUM: 7. PROSTORIJA SA 12,78 m²</w:t>
            </w:r>
          </w:p>
          <w:p w14:paraId="4BC64F3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– ZK tijelo II – 8. Suvlasnički dio s neodređenim omjerom ETAŽNO VLASNIŠTVO (E-8)</w:t>
            </w:r>
          </w:p>
          <w:p w14:paraId="11DA744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PODRUM:</w:t>
            </w:r>
          </w:p>
          <w:p w14:paraId="04ACC76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8. PROSTORIJA SA 17,28 m²</w:t>
            </w:r>
          </w:p>
          <w:p w14:paraId="736B7A6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– ZK tijelo II – 12. Suvlasnički dio s neodređenim omjerom ETAŽNO VLASNIŠTVO (E-12) PODRUM:</w:t>
            </w:r>
          </w:p>
          <w:p w14:paraId="7D44EC5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12. SKLONIŠTE SA 119,92 m²</w:t>
            </w:r>
          </w:p>
          <w:p w14:paraId="582C5EF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– ZK tijelo II – 16. Suvlasnički dio s neodređenim omjerom ETAŽNO VLASNIŠTVO (E-16) PRIZEMLJE: 23. PROSTORIJA (ULAZNI HOL I STUBIŠTE) SA 33,87 m² 24. PROSTORIJA (PORTA) SA 6,65 m² 25. PROSTORIJA (TELEFONSKA CENTRALA) SA 6,78 m²</w:t>
            </w:r>
          </w:p>
          <w:p w14:paraId="3943DF9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– ZK tijelo II – 23. Suvlasnički dio s neodređenim omjerom ETAŽNO VLASNIŠTVO (E-23)</w:t>
            </w:r>
          </w:p>
          <w:p w14:paraId="7BE607C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PRVI KAT:</w:t>
            </w:r>
          </w:p>
          <w:p w14:paraId="42C598F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43. HOL I STUBIŠNI PROSTOR S 36,19 m²</w:t>
            </w:r>
          </w:p>
          <w:p w14:paraId="318AFC3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– ZK tijelo II – 29. Suvlasnički dio s neodređenim omjerom ETAŽNO VLASNIŠTVO (E-29)</w:t>
            </w:r>
          </w:p>
          <w:p w14:paraId="3BFA05A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DRUGI KAT:</w:t>
            </w:r>
          </w:p>
          <w:p w14:paraId="01B771F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63. PROSTOR S 36,06 m²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9C0790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</w:tr>
      <w:tr w:rsidR="0086117B" w:rsidRPr="0086117B" w14:paraId="5C937CE4" w14:textId="77777777" w:rsidTr="00710262"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ACDAE32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A0974C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ED8FDFF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95131B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0AA2D7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15D62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– ZK tijelo II – 32. Suvlasnički dio s neodređenim omjerom ETAŽNO VLASNIŠTVO (E-32)</w:t>
            </w:r>
          </w:p>
          <w:p w14:paraId="52C4FA3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TREĆI KAT:</w:t>
            </w:r>
          </w:p>
          <w:p w14:paraId="69C019B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78. STUBIŠTE S 36,15 m²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A6BC53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</w:tr>
      <w:tr w:rsidR="0086117B" w:rsidRPr="0086117B" w14:paraId="26D99B73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12B0E46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6.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BCF45EF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BJELOVARSKO-BILOGORSKA ŽUPANIJA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BAA5A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ČAZMA</w:t>
            </w:r>
          </w:p>
          <w:p w14:paraId="7871207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Prenose se suvlasnički dijelovi upisani kao vlasništvo ili suvlasništvo Republike Hrvatske ili vlasništvo/suvlasništvo Općinskog sindikalnog vijeća Čazma, i to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6F6CB7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2192/1 k.o. Čazma</w:t>
            </w:r>
          </w:p>
          <w:p w14:paraId="64E99A6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ULICA KRALJA TOMISLAVA, 652 m²</w:t>
            </w:r>
          </w:p>
          <w:p w14:paraId="70D473D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ZGRADA, 408 m²,</w:t>
            </w:r>
          </w:p>
          <w:p w14:paraId="216E1CC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DVORIŠTE, 244 m²</w:t>
            </w:r>
          </w:p>
          <w:p w14:paraId="18531EB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2192/2 k.o. Čazma</w:t>
            </w:r>
          </w:p>
          <w:p w14:paraId="47CE283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ULICA KRALJA TOMISLAVA, 356 m²</w:t>
            </w:r>
          </w:p>
          <w:p w14:paraId="4AE8FE9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DVORIŠTE, 356 m²</w:t>
            </w:r>
          </w:p>
          <w:p w14:paraId="677B234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2192/3 k.o. Čazma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04EE0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list: 1039</w:t>
            </w:r>
          </w:p>
          <w:p w14:paraId="2A2D365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Čazma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38AD51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1438/2 k.o. Čazma</w:t>
            </w:r>
          </w:p>
          <w:p w14:paraId="201CB3C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POSLOVNA ZGRADA I DVORIŠTE U ULICI KRALJA TOMISLAVA 651 m²</w:t>
            </w:r>
          </w:p>
          <w:p w14:paraId="0828F75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1438/3 k.o. Čazma</w:t>
            </w:r>
          </w:p>
          <w:p w14:paraId="26A6751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U ULICI KRALJA TOMISLAVA 356 m²</w:t>
            </w:r>
          </w:p>
          <w:p w14:paraId="5AE7BA9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1438/4 k.o. Čazma</w:t>
            </w:r>
          </w:p>
          <w:p w14:paraId="06ED2F2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U ULICI KRALJA TOMISLAVA 450 m²</w:t>
            </w:r>
          </w:p>
          <w:p w14:paraId="5435F8C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UKUPNO: 1457 m²</w:t>
            </w:r>
          </w:p>
          <w:p w14:paraId="3594CFF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E-5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FA238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. uložak: 1834</w:t>
            </w:r>
          </w:p>
          <w:p w14:paraId="1F309BE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Čazma</w:t>
            </w:r>
          </w:p>
        </w:tc>
      </w:tr>
      <w:tr w:rsidR="0086117B" w:rsidRPr="0086117B" w14:paraId="026BB1B0" w14:textId="77777777" w:rsidTr="00710262"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2D5CE7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851C064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4E983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– E5,</w:t>
            </w:r>
          </w:p>
          <w:p w14:paraId="69315DC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– E6 i</w:t>
            </w:r>
          </w:p>
          <w:p w14:paraId="25E85EA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– dio E7.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8537E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TRG ČAZMANSKOG KAPTOLA, 448 m²</w:t>
            </w:r>
          </w:p>
          <w:p w14:paraId="37BEEBC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DVORIŠTE, 448 m²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679D4A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09E69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5. Suvlasnički dio s neodređenim omjerom ETAŽNO VLAS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softHyphen/>
              <w:t>NIŠTVO (E-5) kat, prostorija broj 9 s 14,93 m², prostorija broj 10 s 30,21 m²</w:t>
            </w:r>
          </w:p>
          <w:p w14:paraId="32E100D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E-6</w:t>
            </w:r>
          </w:p>
          <w:p w14:paraId="7CEABA0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6. Suvlasnički dio s neodređenim omjerom ETAŽNO VLAS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softHyphen/>
              <w:t xml:space="preserve">NIŠTVO (E-6) 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kat, prostorija broj 11 s 14,15 m², prostorija broj 12 s 15,13 m²</w:t>
            </w:r>
          </w:p>
          <w:p w14:paraId="53EEC08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E-7</w:t>
            </w:r>
          </w:p>
          <w:p w14:paraId="095C16B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7. Suvlasnički dio s neodređenim omjerom ETAŽNO VLAS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softHyphen/>
              <w:t>NIŠTVO (E-7) kat, prostorija broj 13 sa 60,63 m²,</w:t>
            </w:r>
          </w:p>
          <w:p w14:paraId="2CE03C0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Ribnjak 1961 d.o.o. 36,42 m²,</w:t>
            </w:r>
          </w:p>
          <w:p w14:paraId="316ABDD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Republika Hrvatska 15,76 m²,</w:t>
            </w:r>
          </w:p>
          <w:p w14:paraId="6700D16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Općinsko sindikalno vijeće 8,45 m²,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6DDAB2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</w:tr>
      <w:tr w:rsidR="0086117B" w:rsidRPr="0086117B" w14:paraId="681672AF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8C6A4D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7.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D7031D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PRIMORSKO-GORANSKA ŽUPANIJA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9F32BE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RIJEKA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6AA09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 č. br. 3430 k.o. Stari Grad</w:t>
            </w:r>
          </w:p>
          <w:p w14:paraId="4FA01E4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BORISA KIDRIČA</w:t>
            </w:r>
          </w:p>
          <w:p w14:paraId="4CB60D3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ZGRADE 906 m²</w:t>
            </w:r>
          </w:p>
          <w:p w14:paraId="7F26DBA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3 GOSP. ZGRADE 68 m²</w:t>
            </w:r>
          </w:p>
          <w:p w14:paraId="10C4ED6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1050 m²</w:t>
            </w:r>
          </w:p>
          <w:p w14:paraId="6DD5807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UKUPNO 2024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AEE1A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2280</w:t>
            </w:r>
          </w:p>
          <w:p w14:paraId="7A12832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Stari Grad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3F3D3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1076 k.o. Rijeka</w:t>
            </w:r>
          </w:p>
          <w:p w14:paraId="1C1B9E1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KUĆA BR. 4 I DVA DVORIŠTA U ULICI BORISA KIDRIČA</w:t>
            </w:r>
          </w:p>
          <w:p w14:paraId="6A8C22D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403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čhv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D22113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uložak: 5041</w:t>
            </w:r>
          </w:p>
          <w:p w14:paraId="3EFC174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Rijeka</w:t>
            </w:r>
          </w:p>
        </w:tc>
      </w:tr>
      <w:tr w:rsidR="0086117B" w:rsidRPr="0086117B" w14:paraId="50750393" w14:textId="77777777" w:rsidTr="00710262"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3A86A1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8.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4BAD46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PRIMORSKO-GORANSKA ŽUPANIJA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24327A8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FUŽINE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555079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171/2 k.o. Fužine</w:t>
            </w:r>
          </w:p>
          <w:p w14:paraId="1A11D2A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FUŽINE-LOKA</w:t>
            </w:r>
          </w:p>
          <w:p w14:paraId="38CA0DA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KUĆA I DVORIŠTE</w:t>
            </w:r>
          </w:p>
          <w:p w14:paraId="3A79BA9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1430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F842A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1821</w:t>
            </w:r>
          </w:p>
          <w:p w14:paraId="51217D3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Fužine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CDC01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 BR. 171/2</w:t>
            </w:r>
          </w:p>
          <w:p w14:paraId="4C4DDCC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KUĆA I DVORIŠTE U FUŽINAMA, LOKA 1430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1CD77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uložak: 1779</w:t>
            </w:r>
          </w:p>
          <w:p w14:paraId="07833AD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Fužine</w:t>
            </w:r>
          </w:p>
        </w:tc>
      </w:tr>
      <w:tr w:rsidR="0086117B" w:rsidRPr="0086117B" w14:paraId="0C5836ED" w14:textId="77777777" w:rsidTr="00710262"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4170475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212BF1D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43AA7BB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4195D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k.č.br. 749/2 k.o. Fužine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FUŽINE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– VRT 284 m²</w:t>
            </w:r>
          </w:p>
          <w:p w14:paraId="141F0C7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k.č.br. 750 k.o. Fužine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FUŽINE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– VRT 324 m²</w:t>
            </w:r>
          </w:p>
          <w:p w14:paraId="062DE82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k.č.br. 753/3 k.o. Fužine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FUŽINE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– VRT 860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A2FFF7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224</w:t>
            </w:r>
          </w:p>
          <w:p w14:paraId="0E68C6F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Fužine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A5847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k.č.br. 749/2 k.o. Fužine DVORIŠTE FUŽINE VRTI 79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čhv</w:t>
            </w:r>
            <w:proofErr w:type="spellEnd"/>
          </w:p>
          <w:p w14:paraId="3CD78C7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k.č.br. 750 k.o. Fužine DVORIŠTE FUŽINE VRTI 90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čhv</w:t>
            </w:r>
            <w:proofErr w:type="spellEnd"/>
          </w:p>
          <w:p w14:paraId="3433A24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k.č.br. 753/3 k.o. Fužine LIVADA KOLIBICA 239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čhv</w:t>
            </w:r>
            <w:proofErr w:type="spellEnd"/>
          </w:p>
          <w:p w14:paraId="3BE4F50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UKUPNO: 408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čhv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998DDB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uložak: 695</w:t>
            </w:r>
          </w:p>
          <w:p w14:paraId="587E9CF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Fužine</w:t>
            </w:r>
          </w:p>
        </w:tc>
      </w:tr>
      <w:tr w:rsidR="0086117B" w:rsidRPr="0086117B" w14:paraId="2891B8EF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3FE65C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9.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751D1B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PRIMORSKO-GORANSKA ŽUPANIJA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EA6BCD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FUŽINE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366CE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584/18 k.o. Fužine ULICA KLAĐE livada, 717 m²</w:t>
            </w:r>
          </w:p>
          <w:p w14:paraId="72FC435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584/26 k.o. Fužine ULICA KLAĐE</w:t>
            </w:r>
          </w:p>
          <w:p w14:paraId="52B12D3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CESTA 113 m²</w:t>
            </w:r>
          </w:p>
          <w:p w14:paraId="7220562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k.č.br. 584/27 k.o. Fužine</w:t>
            </w:r>
          </w:p>
          <w:p w14:paraId="5D95A80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ULICA KLAĐE</w:t>
            </w:r>
          </w:p>
          <w:p w14:paraId="515AEAD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LIVADA 1 m²</w:t>
            </w:r>
          </w:p>
          <w:p w14:paraId="27EFB74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599/2 k.o. Fužine</w:t>
            </w:r>
          </w:p>
          <w:p w14:paraId="32563C9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KLADJE</w:t>
            </w:r>
          </w:p>
          <w:p w14:paraId="315E352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KUĆA, 129 m²</w:t>
            </w:r>
          </w:p>
          <w:p w14:paraId="0629248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599/3 k.o. Fužine</w:t>
            </w:r>
          </w:p>
          <w:p w14:paraId="736A49D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KLADJE LIVADA 1223 m²</w:t>
            </w:r>
          </w:p>
          <w:p w14:paraId="4F9ED8C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Ukupna površina katastarskih čestica 2183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EF1BE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Posjedovni list 536</w:t>
            </w:r>
          </w:p>
          <w:p w14:paraId="3F0DCC4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Fužine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61859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584/18 k.o. Fužine</w:t>
            </w:r>
          </w:p>
          <w:p w14:paraId="2B4F09F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LIVADA KLAĐE 199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čhv</w:t>
            </w:r>
            <w:proofErr w:type="spellEnd"/>
          </w:p>
          <w:p w14:paraId="123DF1D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584/26 k.o. Fužine</w:t>
            </w:r>
          </w:p>
          <w:p w14:paraId="6D74A0C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CESTA U KLAĐE 31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čhv</w:t>
            </w:r>
            <w:proofErr w:type="spellEnd"/>
          </w:p>
          <w:p w14:paraId="2E489E9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k.č.br. 584/27 k.o. Fužine</w:t>
            </w:r>
          </w:p>
          <w:p w14:paraId="32F854B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LIVADA U KLAĐE 1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čhv</w:t>
            </w:r>
            <w:proofErr w:type="spellEnd"/>
          </w:p>
          <w:p w14:paraId="7BD74FE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599/2 k.o. Fužine</w:t>
            </w:r>
          </w:p>
          <w:p w14:paraId="0E21B6E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KUĆA HLADJE 36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čhv</w:t>
            </w:r>
            <w:proofErr w:type="spellEnd"/>
          </w:p>
          <w:p w14:paraId="3E71746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599/3 k.o. Fužine</w:t>
            </w:r>
          </w:p>
          <w:p w14:paraId="218AB89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LIVADA HLADJE 340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čhv</w:t>
            </w:r>
            <w:proofErr w:type="spellEnd"/>
          </w:p>
          <w:p w14:paraId="61D8E67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UKUPNO: 607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čhv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90DC94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Zk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uložak: 642</w:t>
            </w:r>
          </w:p>
          <w:p w14:paraId="00F0950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Fužine</w:t>
            </w:r>
          </w:p>
        </w:tc>
      </w:tr>
      <w:tr w:rsidR="0086117B" w:rsidRPr="0086117B" w14:paraId="7E936540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7073AD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10.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12AACB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VIROVITIČKO-PODRAVSKA ŽUPANIJA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2F286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SLATINA</w:t>
            </w:r>
          </w:p>
          <w:p w14:paraId="512DDE8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Prenosi se suvlasnički udio Republike Hrvatske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7BE6BC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3559 k.o. Podravska Slatina</w:t>
            </w:r>
          </w:p>
          <w:p w14:paraId="0F38CA5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POSLOVNA ZGRADA, BRAĆE RADIĆ 688 m²</w:t>
            </w:r>
          </w:p>
          <w:p w14:paraId="10B755C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POMOĆNA ZGRADA, BRAĆE RADIĆ 77 m²</w:t>
            </w:r>
          </w:p>
          <w:p w14:paraId="64629BE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POMOĆNA ZGRADA, BRAĆE RADIĆ 11 m²</w:t>
            </w:r>
          </w:p>
          <w:p w14:paraId="3603698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160 m²</w:t>
            </w:r>
          </w:p>
          <w:p w14:paraId="3BF4F30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Ukupna površina katastarskih čestica 936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1C453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7216</w:t>
            </w:r>
          </w:p>
          <w:p w14:paraId="3A97F12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Podravska Slatina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0B120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3559 k.o. Podravska Slatina</w:t>
            </w:r>
          </w:p>
          <w:p w14:paraId="2DC04EF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POSLOVNA ZGRADA, POMOĆNA ZGRADA, POMOĆNA ZGRADA, DVORIŠTE BRAĆE RADIĆ 936 m²</w:t>
            </w:r>
          </w:p>
          <w:p w14:paraId="45A3513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POSLOVNA ZGRADA BRAĆE RADIĆ 688 m²</w:t>
            </w:r>
          </w:p>
          <w:p w14:paraId="256ECCB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POMOĆNA ZGRADA BRAĆE RADIĆ 77 m²</w:t>
            </w:r>
          </w:p>
          <w:p w14:paraId="26B09BB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POMOĆNA ZGRADA BRAĆE RADIĆ 11 m²</w:t>
            </w:r>
          </w:p>
          <w:p w14:paraId="6052926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BRAĆE RADIĆ 160 m²</w:t>
            </w:r>
          </w:p>
          <w:p w14:paraId="5AC7218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UKUPNO 936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5D328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uložak: 4334</w:t>
            </w:r>
          </w:p>
          <w:p w14:paraId="2667FE4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Podravska Slatina</w:t>
            </w:r>
          </w:p>
        </w:tc>
      </w:tr>
      <w:tr w:rsidR="0086117B" w:rsidRPr="0086117B" w14:paraId="33FDA51F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7A03890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11.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A6F74E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ZADARSKA ŽUPANIJA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86A4314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ZADAR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9C24A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9441 k.o. Zadar</w:t>
            </w:r>
          </w:p>
          <w:p w14:paraId="6436814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DOM SINDIKATA 1076 m²</w:t>
            </w:r>
          </w:p>
          <w:p w14:paraId="1A09F7C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KUĆA I DVORIŠTE</w:t>
            </w:r>
          </w:p>
          <w:p w14:paraId="0B74551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1076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F1BA4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8536</w:t>
            </w:r>
          </w:p>
          <w:p w14:paraId="3C84555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Zadar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C9D340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KUĆA I DVORIŠTE 1076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BA1B6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uložak: 10368</w:t>
            </w:r>
          </w:p>
          <w:p w14:paraId="26B9765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Zadar</w:t>
            </w:r>
          </w:p>
        </w:tc>
      </w:tr>
      <w:tr w:rsidR="0086117B" w:rsidRPr="0086117B" w14:paraId="4D353ABB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B474F9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12.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F83EB6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ŠIBENSKO-KNINSKA ŽUPANIJA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8AA62F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KNIN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16194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4903 k.o. Knin, KUĆA, 254 m²</w:t>
            </w:r>
          </w:p>
          <w:p w14:paraId="5FD4F8E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4904 k.o. Knin, KUĆA, 148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5DD1F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1832</w:t>
            </w:r>
          </w:p>
          <w:p w14:paraId="124DE4D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Knin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1504D8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271 ZGR k.o. Knin</w:t>
            </w:r>
          </w:p>
          <w:p w14:paraId="10BB8DA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 200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6356C4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uložak: 321</w:t>
            </w:r>
          </w:p>
          <w:p w14:paraId="4A878CE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Knin</w:t>
            </w:r>
          </w:p>
        </w:tc>
      </w:tr>
      <w:tr w:rsidR="0086117B" w:rsidRPr="0086117B" w14:paraId="7AFAEC24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1AF659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13.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6962B7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VUKOVARSKO-SRIJEMSKA ŽUPANIJA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FCCAA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ŽUPANJA</w:t>
            </w:r>
          </w:p>
          <w:p w14:paraId="00F7C0D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Prenosi se suvlasnički udio Republike Hrvatske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ADACD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991 k.o. Županja</w:t>
            </w:r>
          </w:p>
          <w:p w14:paraId="10CD229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KUĆA I DVORIŠTE 1131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B5597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5662</w:t>
            </w:r>
          </w:p>
          <w:p w14:paraId="50361D2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Županja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09ECE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991 k.o. Županja</w:t>
            </w:r>
          </w:p>
          <w:p w14:paraId="62D19A6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VELIKI KRAJ 54</w:t>
            </w:r>
          </w:p>
          <w:p w14:paraId="1E1C53E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1131 m²</w:t>
            </w:r>
          </w:p>
          <w:p w14:paraId="3FCAB40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POSLOVNA ZGRADA BR. 1 117,6 m²</w:t>
            </w:r>
          </w:p>
          <w:p w14:paraId="5E687F5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POSLOVNA ZGRADA BR. 2 141,39 m²</w:t>
            </w:r>
          </w:p>
          <w:p w14:paraId="69E981B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POSLOVNA ZGRADA BR. 3 93,68 m²</w:t>
            </w:r>
          </w:p>
          <w:p w14:paraId="3E235A1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EKONOMSKO DVORIŠTE 778,33 m²</w:t>
            </w:r>
          </w:p>
          <w:p w14:paraId="6D453A0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UKUPNO 1131 m²</w:t>
            </w:r>
          </w:p>
          <w:p w14:paraId="13CF94B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2. Suvlasnički dio: 40/100 ETAŽNO VLASNIŠTVO (E-2)</w:t>
            </w:r>
          </w:p>
          <w:p w14:paraId="1D89855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povezano s vlasništvom poslovne zgrade br. 2. (P+1+PK) ukupne korisne površine 360,24 m² (u situacijskom nacrtu označena plavom bojom)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CDA91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uložak: 2856</w:t>
            </w:r>
          </w:p>
          <w:p w14:paraId="4FDD61B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Županja</w:t>
            </w:r>
          </w:p>
        </w:tc>
      </w:tr>
      <w:tr w:rsidR="0086117B" w:rsidRPr="0086117B" w14:paraId="14212D1D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421D8A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14.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73DF5F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SPLITSKO-DALMATINSKA ŽUPANIJA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4D07BF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SPLIT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C2EE1C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10981/1 k.o. Split</w:t>
            </w:r>
          </w:p>
          <w:p w14:paraId="6D97B23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 MJEŠOVITE UPORABE, Split, TRG REPUBLIKE 2, 221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F9D6AB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14451</w:t>
            </w:r>
          </w:p>
          <w:p w14:paraId="0513838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Split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A9FA4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957/20</w:t>
            </w:r>
          </w:p>
          <w:p w14:paraId="0BF2878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 k.o. Split</w:t>
            </w:r>
          </w:p>
          <w:p w14:paraId="724504F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 MJEŠOVITE UPORABE, 221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DBDB1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uložak: 3969</w:t>
            </w:r>
          </w:p>
          <w:p w14:paraId="79718C5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Split</w:t>
            </w:r>
          </w:p>
        </w:tc>
      </w:tr>
      <w:tr w:rsidR="0086117B" w:rsidRPr="0086117B" w14:paraId="3F85BB2F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CC66CF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15.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90F2A8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SPLITSKO-DALMATINSKA ŽUPANIJA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EBA009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SPLIT</w:t>
            </w:r>
          </w:p>
          <w:p w14:paraId="70B6118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Prenosi se suvlasnički udio Republike Hrvatske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CB2C0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10981/2 k.o. Split</w:t>
            </w:r>
          </w:p>
          <w:p w14:paraId="7463F29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 MJEŠOVITE UPORABE, Split, TRG REPUBLIKE 2, 21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5F391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6462</w:t>
            </w:r>
          </w:p>
          <w:p w14:paraId="151F03D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Split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1E36E6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957/22</w:t>
            </w:r>
          </w:p>
          <w:p w14:paraId="6D0F45B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 k.o. Split</w:t>
            </w:r>
          </w:p>
          <w:p w14:paraId="7DF1CD8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 MJEŠOVITE UPORABE, 21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66844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uložak: 3971</w:t>
            </w:r>
          </w:p>
          <w:p w14:paraId="37EDF96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Split</w:t>
            </w:r>
          </w:p>
        </w:tc>
      </w:tr>
      <w:tr w:rsidR="0086117B" w:rsidRPr="0086117B" w14:paraId="7772844B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6AE0F4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16.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44B32E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SPLITSKO-DALMATINSKA ŽUPANIJA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9AAA93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SPLIT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8EB27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10944 k.o. Split</w:t>
            </w:r>
          </w:p>
          <w:p w14:paraId="5E60D91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MARMONTOVA ULICA 621 m²</w:t>
            </w:r>
          </w:p>
          <w:p w14:paraId="4475361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 621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A948C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14451</w:t>
            </w:r>
          </w:p>
          <w:p w14:paraId="7C58EEA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Split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C75A2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ZGR 972 k.o. Split</w:t>
            </w:r>
          </w:p>
          <w:p w14:paraId="4CDA3E8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 621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9E332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uložak: 14537</w:t>
            </w:r>
          </w:p>
          <w:p w14:paraId="2F1C9AF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Split</w:t>
            </w:r>
          </w:p>
        </w:tc>
      </w:tr>
      <w:tr w:rsidR="0086117B" w:rsidRPr="0086117B" w14:paraId="01D79BEC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4A2DC6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17.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CB00EF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DUBROVAČKO-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br/>
              <w:t>-NE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softHyphen/>
              <w:t>RETVANSKA ŽUPANIJA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EFC258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DUBROVNIK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FF649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1021 k.o. Dubrovnik</w:t>
            </w:r>
          </w:p>
          <w:p w14:paraId="45C1C3C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ZAGREBAČKA 1487 m²</w:t>
            </w:r>
          </w:p>
          <w:p w14:paraId="358160F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KUĆA I DVORIŠTE</w:t>
            </w:r>
          </w:p>
          <w:p w14:paraId="3F72E21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1487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55862D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1922</w:t>
            </w:r>
          </w:p>
          <w:p w14:paraId="1AD403A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Dubrovnik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9D170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ZGR. 436/3 k.o. Gruž</w:t>
            </w:r>
          </w:p>
          <w:p w14:paraId="6F8A317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397FFE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 uložak 1135,</w:t>
            </w:r>
          </w:p>
          <w:p w14:paraId="194186A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Gruž</w:t>
            </w:r>
          </w:p>
        </w:tc>
      </w:tr>
      <w:tr w:rsidR="0086117B" w:rsidRPr="0086117B" w14:paraId="3CBC935D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856BC0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18.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837560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MEĐIMURSKA ŽUPANIJA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3ABF71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ČAKOVEC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CF042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2332 k.o. Čakovec</w:t>
            </w:r>
          </w:p>
          <w:p w14:paraId="1AE0200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ULICA MATICE HRVATSKE 723 m²</w:t>
            </w:r>
          </w:p>
          <w:p w14:paraId="233A1CD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KUĆA, ULICA MATICE HRVAT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softHyphen/>
              <w:t>SKE 473 m²</w:t>
            </w:r>
          </w:p>
          <w:p w14:paraId="07712B9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250 m²</w:t>
            </w:r>
          </w:p>
          <w:p w14:paraId="1BA1FE4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UKUPNO 723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A482A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4651</w:t>
            </w:r>
          </w:p>
          <w:p w14:paraId="3235BFA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Čakovec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0621D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13/3 k.o. Čakovec</w:t>
            </w:r>
          </w:p>
          <w:p w14:paraId="2D4DFDF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KUĆA BR. 397 U UNUTRAŠNJOSTI</w:t>
            </w:r>
          </w:p>
          <w:p w14:paraId="2414CF0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90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čhv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D57721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 uložak 1097,</w:t>
            </w:r>
          </w:p>
          <w:p w14:paraId="2EC0FD2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Čakovec</w:t>
            </w:r>
          </w:p>
        </w:tc>
      </w:tr>
      <w:tr w:rsidR="0086117B" w:rsidRPr="0086117B" w14:paraId="6C675A14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6E3A97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19.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CA8A9A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GRAD ZAGREB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33DDF4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GRAD ZAGREB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D6D9B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2437 k.o. Trnje</w:t>
            </w:r>
          </w:p>
          <w:p w14:paraId="1E6A456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Hvarska 670 m²</w:t>
            </w:r>
          </w:p>
          <w:p w14:paraId="6DF53BA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STAMBENA ZGRADA, Zagreb, Hvarska ulica 8, 8A, 8B</w:t>
            </w:r>
          </w:p>
          <w:p w14:paraId="73FF9C6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670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20617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4599</w:t>
            </w:r>
          </w:p>
          <w:p w14:paraId="65477BF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Trnje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6C01B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2437 k.o. Trnje</w:t>
            </w:r>
          </w:p>
          <w:p w14:paraId="0489649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STAMBENA ZGRADA U HVARSKOJ BR. 8, 8A, 8B, 670 m²</w:t>
            </w:r>
          </w:p>
          <w:p w14:paraId="25E4389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E-42 stan na prvom katu površine 27,97 m² s pripadajućom drvarnicom u suterenu, u stambenoj zgradi Hvarska 8a, koji je neodvojivo povezan sa odgovarajućim suvlasničkim dijelom cijele nekretnine koji je jednako velik kao i ostali dijelovi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5CCE5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 uložak 4158,</w:t>
            </w:r>
          </w:p>
          <w:p w14:paraId="6665D9F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Trnje</w:t>
            </w:r>
          </w:p>
        </w:tc>
      </w:tr>
      <w:tr w:rsidR="0086117B" w:rsidRPr="0086117B" w14:paraId="0CF43E7C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F79572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20.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2D0AB5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GRAD ZAGREB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00A8DB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GRAD ZAGREB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5AB0F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1986/1 k.o. Peščenica</w:t>
            </w:r>
          </w:p>
          <w:p w14:paraId="554525D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ULICA VJEKOSLAVA HEINZELA 614 m²</w:t>
            </w:r>
          </w:p>
          <w:p w14:paraId="58CA799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STAMBENA ZGRADA, Zagreb, Ulica Vjekoslava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Heinzela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47, 614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A825D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8197</w:t>
            </w:r>
          </w:p>
          <w:p w14:paraId="4FC0B6F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Peščenica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3735D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2101/3 k.o. Grad Zagreb</w:t>
            </w:r>
          </w:p>
          <w:p w14:paraId="7419170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STAMBENA ZGRADA BR. 47 U HEINZELOVOJ ULICI 614 m²</w:t>
            </w:r>
          </w:p>
          <w:p w14:paraId="0194470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E-66</w:t>
            </w:r>
          </w:p>
          <w:p w14:paraId="30766E8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Jednoiposobni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stan br. 2 na 16. (šesnaestom) katu, ukupne korisne površine 41,60 m², koji je dio neodvojivo povezan s odgovarajućim suvlasničkim dijelom cijele nekretnine koji je jednako velik kao dijelovi ostalih suvlasnika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7A07D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uložak 25344</w:t>
            </w:r>
          </w:p>
          <w:p w14:paraId="468C3C5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Grad Zagreb</w:t>
            </w:r>
          </w:p>
        </w:tc>
      </w:tr>
      <w:tr w:rsidR="0086117B" w:rsidRPr="0086117B" w14:paraId="12D640CA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0DE335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21.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D218A8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KARLOVAČKA ŽUPANIJA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08CBE9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KARLOVAC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836C2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1382 k.o. Karlovac</w:t>
            </w:r>
          </w:p>
          <w:p w14:paraId="63DA05F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NIKOLE ŠEBETIĆA 679 m²</w:t>
            </w:r>
          </w:p>
          <w:p w14:paraId="3E22C83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68 m²</w:t>
            </w:r>
          </w:p>
          <w:p w14:paraId="57685A3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 MJEŠOVITE UPORABE, NIKOLE ŠEBETIĆA 611 m²</w:t>
            </w:r>
          </w:p>
          <w:p w14:paraId="595B026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UKUPNO 679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78B36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7549</w:t>
            </w:r>
          </w:p>
          <w:p w14:paraId="1887BC9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Karlovac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A5B4AA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1382 k.o. Karlovac</w:t>
            </w:r>
          </w:p>
          <w:p w14:paraId="0B4B689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NIKOLE ŠEBETIĆA 679 m²</w:t>
            </w:r>
          </w:p>
          <w:p w14:paraId="66F8621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68 m²</w:t>
            </w:r>
          </w:p>
          <w:p w14:paraId="61D7E22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 MJEŠOVITE UPORABE, NIKOLE ŠEBETIĆA 611 m²</w:t>
            </w:r>
          </w:p>
          <w:p w14:paraId="320BA4D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UKUPNO 679 m²</w:t>
            </w:r>
          </w:p>
          <w:p w14:paraId="03BEDE0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1. Suvlasnički dio: 29/400 ETAŽNO VLASNIŠTVO (E-1)</w:t>
            </w:r>
          </w:p>
          <w:p w14:paraId="4C58DFA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poslovni prostor u prizemlju, a sastoji se od ulaznog prostora, jedne prostorije, dva spremišta, dva predprostora i tri 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softHyphen/>
              <w:t>WC-a, ukupne korisne površine 86,20 m² u grafičkom dijelu označen brojem</w:t>
            </w:r>
          </w:p>
          <w:p w14:paraId="0887ED9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1, crvenom bojom i koso šrafiran, čiji je vlasnik:</w:t>
            </w:r>
          </w:p>
          <w:p w14:paraId="61B2AC5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REPUBLIKA HRVATSKA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8A9AC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uložak 7549</w:t>
            </w:r>
          </w:p>
          <w:p w14:paraId="466103A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Karlovac II</w:t>
            </w:r>
          </w:p>
        </w:tc>
      </w:tr>
      <w:tr w:rsidR="0086117B" w:rsidRPr="0086117B" w14:paraId="3185833C" w14:textId="77777777" w:rsidTr="00710262"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80496B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8D6504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690773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4F74B5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3D2ADB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A1EB0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2. Suvlasnički dio: 40/400 ETAŽNO VLASNIŠTVO (E-2)</w:t>
            </w:r>
          </w:p>
          <w:p w14:paraId="41C137D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– poslovni prostor u prizemlju, koji se sastoji od ulaznog prostora, jedne prostorije, hodnika, dva spremišta, predprostora i 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softHyphen/>
              <w:t>WC-a, ukupne korisne površine 118,70 m² u grafičkom dijelu označen brojem 2, zelenom bojom i koso šrafiran, čiji je vlasnik:</w:t>
            </w:r>
          </w:p>
          <w:p w14:paraId="2C89037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REPUBLIKA HRVATSKA</w:t>
            </w:r>
          </w:p>
          <w:p w14:paraId="1F56881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3. Suvlasnički dio: 88/400 ETAŽNO VLASNIŠTVO (E-3)</w:t>
            </w:r>
          </w:p>
          <w:p w14:paraId="55B03D2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– poslovni prostor u prizemlju, koji se sastoji od ulaznog prostora, dvije prostorije, tri 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spremišta i WC-a, ukupne korisne površine 259,75 m² (ukupne površine poda 260,40 m²), u grafičkom dijelu označen brojem 3, plavom bojom i koso šrafiran, čiji je vlasnik:</w:t>
            </w:r>
          </w:p>
          <w:p w14:paraId="6527476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REPUBLIKA HRVATSKA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EEC1244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</w:tr>
      <w:tr w:rsidR="0086117B" w:rsidRPr="0086117B" w14:paraId="1A9BDA92" w14:textId="77777777" w:rsidTr="00710262"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08680A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8C4044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8A5B7A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E42AF1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C502E4D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0D162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4. Suvlasnički dio: 87/400 ETAŽNO VLASNIŠTVO (E-4)</w:t>
            </w:r>
          </w:p>
          <w:p w14:paraId="7017389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– poslovni prostor na I. katu koji se sastoji od hodnika, šest prostorija, spremišta i kuhinje, ukupne korisne površine 255,50 m², s balkonom ukupne površine poda 3,40 m² i drugim balkonom ukupne površine poda 2,35 m², u grafičkom dijelu sve označeno brojem 4, crvenom bojom i koso šrafirano, čiji je vlasnik:</w:t>
            </w:r>
          </w:p>
          <w:p w14:paraId="45E21C9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REPUBLIKA HRVATSKA</w:t>
            </w:r>
          </w:p>
          <w:p w14:paraId="0E70C2A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5. Suvlasnički dio: 78/400 ETAŽNO VLASNIŠTVO (E-5)</w:t>
            </w:r>
          </w:p>
          <w:p w14:paraId="16E9223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– poslovni prostor na I. katu, koji se sastoji od hodnika, osam prostorija, spremišta, predprostora i dva WC-a, ukupne korisne površine 216,80 m², s lođom ukupne površine poda 6,30 m² i terasom ukupne površine poda 34,75 m², u grafičkom dijelu sve označeno brojem 5, zelenom bojom i koso šrafirano, čiji je vlasnik:</w:t>
            </w:r>
          </w:p>
          <w:p w14:paraId="08D1864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REPUBLIKA HRVATSKA</w:t>
            </w:r>
          </w:p>
          <w:p w14:paraId="6917ED8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6. Suvlasnički dio: 25/400 ETAŽNO VLASNIŠTVO (E-6)</w:t>
            </w:r>
          </w:p>
          <w:p w14:paraId="56017C8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– spremište u potkrovlju koje se sastoji od jedne prostorije, ukupne korisne površine 73,05 m² (ukupne površine poda 222,50 m²), u grafičkom dijelu označeno brojem 6, crvenom bojom i koso šrafirano, čiji je vlasnik:</w:t>
            </w:r>
          </w:p>
          <w:p w14:paraId="1212873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REPUBLIKA HRVATSKA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D9B905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</w:tr>
    </w:tbl>
    <w:p w14:paraId="681CE04A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00000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000000"/>
          <w:sz w:val="20"/>
          <w:szCs w:val="20"/>
          <w:lang w:eastAsia="hr-HR"/>
        </w:rPr>
        <w:br/>
      </w:r>
    </w:p>
    <w:p w14:paraId="36D55B23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</w:p>
    <w:p w14:paraId="172C01EF" w14:textId="5A844EDE" w:rsidR="0086117B" w:rsidRPr="0086117B" w:rsidRDefault="0086117B" w:rsidP="00710262">
      <w:pPr>
        <w:pStyle w:val="Naslov5"/>
        <w:rPr>
          <w:lang w:eastAsia="hr-HR"/>
        </w:rPr>
      </w:pPr>
      <w:r w:rsidRPr="0086117B">
        <w:rPr>
          <w:lang w:eastAsia="hr-HR"/>
        </w:rPr>
        <w:t>PRILOG II.</w:t>
      </w:r>
      <w:r w:rsidR="00710262">
        <w:rPr>
          <w:lang w:eastAsia="hr-HR"/>
        </w:rPr>
        <w:t xml:space="preserve">   </w:t>
      </w:r>
      <w:r w:rsidRPr="0086117B">
        <w:rPr>
          <w:lang w:eastAsia="hr-HR"/>
        </w:rPr>
        <w:t>NEKRETNINE SAVEZA SAMOSTALNIH SINDIKATA HRVATSKE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"/>
        <w:gridCol w:w="1596"/>
        <w:gridCol w:w="1373"/>
        <w:gridCol w:w="1784"/>
        <w:gridCol w:w="1098"/>
        <w:gridCol w:w="2417"/>
        <w:gridCol w:w="1013"/>
      </w:tblGrid>
      <w:tr w:rsidR="0086117B" w:rsidRPr="0086117B" w14:paraId="691CE8B6" w14:textId="77777777" w:rsidTr="00710262"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52E367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1.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CEA9507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GRAD ZAGREB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E63E044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GRAD ZAGREB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9F8FC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6932 k.o. Centar</w:t>
            </w:r>
          </w:p>
          <w:p w14:paraId="6C5BC7E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TRG KRALJA PETRA KREŠIMIRA IV. – ULICA 24</w:t>
            </w:r>
          </w:p>
          <w:p w14:paraId="181066A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LJUDEVITA POSAVSKOG – ULICA PAVLA ŠUBIĆA 2824 m²</w:t>
            </w:r>
          </w:p>
          <w:p w14:paraId="483F9D3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 19 m²</w:t>
            </w:r>
          </w:p>
          <w:p w14:paraId="4B80154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 11 m²</w:t>
            </w:r>
          </w:p>
          <w:p w14:paraId="0BBE63F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 62 m²</w:t>
            </w:r>
          </w:p>
          <w:p w14:paraId="220E0CF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 8 m²</w:t>
            </w:r>
          </w:p>
          <w:p w14:paraId="1015355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KUĆA, Zagreb, Trg kralja Petra Krešimira IV. 2, Zagreb, Ulica Ljudevita Posavskog 5, Zagreb, Ulica Pavla Šubića 2,</w:t>
            </w:r>
          </w:p>
          <w:p w14:paraId="18ABB52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1662 m²</w:t>
            </w:r>
          </w:p>
          <w:p w14:paraId="0E525B2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ZGRADA, Zagreb, Ulica Ljudevita Posavskog 5/1</w:t>
            </w:r>
          </w:p>
          <w:p w14:paraId="087F14C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249 m²</w:t>
            </w:r>
          </w:p>
          <w:p w14:paraId="0E4BC4B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813 m²</w:t>
            </w:r>
          </w:p>
          <w:p w14:paraId="0BC69ED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Ukupna površina katastarskih čestica</w:t>
            </w:r>
          </w:p>
          <w:p w14:paraId="5DC74E7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2824 m²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1A920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Posjedovni list 2566</w:t>
            </w:r>
          </w:p>
          <w:p w14:paraId="106041F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Centar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CEDE5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k.č.br. 2273/69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Grad Zagreb</w:t>
            </w:r>
          </w:p>
          <w:p w14:paraId="3634B25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KUĆA POPISNI BROJ 10472, I KATNI STAMBENI DVORIŠNI</w:t>
            </w:r>
          </w:p>
          <w:p w14:paraId="1EAB257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OBJEKT, DVORIŠTE I VRT, LENJINOV TRG 2</w:t>
            </w:r>
          </w:p>
          <w:p w14:paraId="26C979B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743,3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čhv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2673 m²</w:t>
            </w:r>
          </w:p>
          <w:p w14:paraId="1A4E098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UKUPNO: 743,3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čhv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2673 m²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ED0BA3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 uložak 14550</w:t>
            </w:r>
          </w:p>
          <w:p w14:paraId="68859E7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Grad Zagreb</w:t>
            </w:r>
          </w:p>
        </w:tc>
      </w:tr>
      <w:tr w:rsidR="0086117B" w:rsidRPr="0086117B" w14:paraId="1E1D49F7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1871C6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2.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D182BB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GRAD ZAGREB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1913CE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GRAD ZAGREB</w:t>
            </w:r>
          </w:p>
          <w:p w14:paraId="2BDAB5F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Suvlasnički dijelovi E-2 i E-10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82F60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6918 k.o. Centar</w:t>
            </w:r>
          </w:p>
          <w:p w14:paraId="3B265B9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ULICA IVANA LEPUŠIĆA 1630 m²</w:t>
            </w:r>
          </w:p>
          <w:p w14:paraId="4993936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ZGRADA MJEŠOVITE UPORABE, Zagreb, Ulica Ivana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Lepušića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6/1, 468 m²</w:t>
            </w:r>
          </w:p>
          <w:p w14:paraId="3D8AD7E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SVEUČILIŠTE, Zagreb, Ulica Ivana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Lepušića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6, 517 m²</w:t>
            </w:r>
          </w:p>
          <w:p w14:paraId="1289413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GOSPODARSKA ZGRADA, 82 m²</w:t>
            </w:r>
          </w:p>
          <w:p w14:paraId="36987AD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DVORIŠTE, 563 m²</w:t>
            </w:r>
          </w:p>
          <w:p w14:paraId="12ADF82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Ukupna površina katastarskih čestica 1630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715CCC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2402</w:t>
            </w:r>
          </w:p>
          <w:p w14:paraId="5A5DDB9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Centar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BEF06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2273/10 k.o. Grad Zagreb</w:t>
            </w:r>
          </w:p>
          <w:p w14:paraId="0119552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LEPUŠIĆEVA 1630 m²</w:t>
            </w:r>
          </w:p>
          <w:p w14:paraId="43E428F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563 m²</w:t>
            </w:r>
          </w:p>
          <w:p w14:paraId="23051C6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SVEUČILIŠTE br. 6,</w:t>
            </w:r>
          </w:p>
          <w:p w14:paraId="161F339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517 m²</w:t>
            </w:r>
          </w:p>
          <w:p w14:paraId="460C27F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 MJEŠOVITE UPORABE br. 6/1,</w:t>
            </w:r>
          </w:p>
          <w:p w14:paraId="5B64FF7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468 m²</w:t>
            </w:r>
          </w:p>
          <w:p w14:paraId="4CA9A44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GOSPODARSKA ZGRADA 82 m²</w:t>
            </w:r>
          </w:p>
          <w:p w14:paraId="230FA05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UKUPNO: 1630 m²</w:t>
            </w:r>
          </w:p>
          <w:p w14:paraId="2987091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2. Suvlasnički dio: 89/10000 ETAŽNO VLASNIŠTVO (E-2)</w:t>
            </w:r>
          </w:p>
          <w:p w14:paraId="3C73946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stan 1 u prizemlju dvorišne zgrade, ulaz izvana,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Lepušićeva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6/1, koji se sastoji od sobe, kuhinje, WC-a i hodnika, sveukupne neto površine 33,00 m²</w:t>
            </w:r>
          </w:p>
          <w:p w14:paraId="3910712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10. Suvlasnički dio: 99/10000 ETAŽNO VLASNIŠTVO 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softHyphen/>
              <w:t>(E-10)</w:t>
            </w:r>
          </w:p>
          <w:p w14:paraId="46D2DC0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stan 9 na II (drugom) katu dvorišne zgrade, drugi lijevo,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Lepušićeva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6/1, koji se sastoji od sobe, kupaonice i predsoblja, sveukupne neto površine 36,41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50157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 uložak 225506</w:t>
            </w:r>
          </w:p>
          <w:p w14:paraId="7553778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Grad Zagreb</w:t>
            </w:r>
          </w:p>
        </w:tc>
      </w:tr>
      <w:tr w:rsidR="0086117B" w:rsidRPr="0086117B" w14:paraId="472E3A90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AB4CFD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3.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B571F6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GRAD ZAGREB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E19AF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GRAD ZAGREB</w:t>
            </w:r>
          </w:p>
          <w:p w14:paraId="1303FE0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Suvlasnički dio E-21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363BA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627 k.o. Žitnjak</w:t>
            </w:r>
          </w:p>
          <w:p w14:paraId="0A9A291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ULICA MILKE TRNINE, 406 m²</w:t>
            </w:r>
          </w:p>
          <w:p w14:paraId="57281C0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STAMBENA ZGRADA BROJ 36, 38, 40,</w:t>
            </w:r>
          </w:p>
          <w:p w14:paraId="38C7C78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406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33E6C7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2275</w:t>
            </w:r>
          </w:p>
          <w:p w14:paraId="6CD41D0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Žitnjak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6B2CF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6095/52 k.o. Grad Zagreb</w:t>
            </w:r>
          </w:p>
          <w:p w14:paraId="4AA84D2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MILKE TRNINE, STAMBENA ZGRADA BROJ 36, 38, 40,</w:t>
            </w:r>
          </w:p>
          <w:p w14:paraId="35A4BA1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406 m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vertAlign w:val="superscript"/>
                <w:lang w:eastAsia="hr-HR"/>
              </w:rPr>
              <w:t>2</w:t>
            </w:r>
          </w:p>
          <w:p w14:paraId="0B83036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Suvlasnički dio s neodređenim omjerom</w:t>
            </w:r>
          </w:p>
          <w:p w14:paraId="3C266F7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ETAŽNO VLASNIŠTVO (E-21)</w:t>
            </w:r>
          </w:p>
          <w:p w14:paraId="298F1B6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dvosobni stan na drugom katu površine 47,17 m², s pripadajućim spremištem u prizemlju, neodvojivo povezan sa suvlasničkim dijelom nekretnine koji je jednako velik kao i ostali suvlasnički dijelovi, zgrada na adresi Milke Trnine 36 u Zagrebu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1AD27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 uložak 222787</w:t>
            </w:r>
          </w:p>
          <w:p w14:paraId="0A0A460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Grad Zagreb</w:t>
            </w:r>
          </w:p>
        </w:tc>
      </w:tr>
      <w:tr w:rsidR="0086117B" w:rsidRPr="0086117B" w14:paraId="3AEC9DE3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8977FC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4.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CCD7EF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KRAPINSKO-ZAGORSKA ŽUPANIJA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84E06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DONJA STUBICA</w:t>
            </w:r>
          </w:p>
          <w:p w14:paraId="70A20E4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Suvlasnički dio E-4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09EC5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1359 k.o. Donja Stubica</w:t>
            </w:r>
          </w:p>
          <w:p w14:paraId="5BBBC07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TOPLIČKA C. 1278 m²</w:t>
            </w:r>
          </w:p>
          <w:p w14:paraId="4CD32AF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500 m²</w:t>
            </w:r>
          </w:p>
          <w:p w14:paraId="5C23ECC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 540 m²</w:t>
            </w:r>
          </w:p>
          <w:p w14:paraId="693F0D6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VOĆNJAK 238 m²</w:t>
            </w:r>
          </w:p>
          <w:p w14:paraId="32F1AEA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Ukupna površina katastarskih čestica</w:t>
            </w:r>
          </w:p>
          <w:p w14:paraId="7CC57FF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1278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CB6EB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3221</w:t>
            </w:r>
          </w:p>
          <w:p w14:paraId="7A6334A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Donja Stubica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E8B4A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241/1 k.o. Donja Stubica</w:t>
            </w:r>
          </w:p>
          <w:p w14:paraId="5C67426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POSLOVNA ZGRADA I DVORIŠTE U TOPLIČKOJ CESTI U DONJOJ STUBICI</w:t>
            </w:r>
          </w:p>
          <w:p w14:paraId="006B848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396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čhv</w:t>
            </w:r>
            <w:proofErr w:type="spellEnd"/>
          </w:p>
          <w:p w14:paraId="37C7BC0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4. Suvlasnički dio: 4082/100000 ETAŽNO VLAS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softHyphen/>
              <w:t>NIŠTVO (E-4)</w:t>
            </w:r>
          </w:p>
          <w:p w14:paraId="04845C7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Poslovni prostor PP 4 na I katu zgrade – kancelarijski prostor korisne površine 40,87 m² povezano sa vlasništvom 4082/100000 dijela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kč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. br. 241/1 poslovna zgrada i dvorište sa 396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čhv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, te zajedničkih dijelova zgrade (pod.ul.br. 3 u ručno vođenoj knjizi).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DC07F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. uložak 1195</w:t>
            </w:r>
          </w:p>
          <w:p w14:paraId="682A543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Donja Stubica</w:t>
            </w:r>
          </w:p>
        </w:tc>
      </w:tr>
      <w:tr w:rsidR="0086117B" w:rsidRPr="0086117B" w14:paraId="4281AB09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71EF40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5.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F41F4E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BRODSKO-POSAVSKA ŽUPANIJA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61978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SLAVONSKI BROD</w:t>
            </w:r>
          </w:p>
          <w:p w14:paraId="29FEE59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Suvlasnički dio E-2, E-3, E-4, E-5, E-6, E-8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BBB47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3589 k.o. Slavonski Brod</w:t>
            </w:r>
          </w:p>
          <w:p w14:paraId="6608144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ULICA MATIJE MESIĆA, 2285 m²</w:t>
            </w:r>
          </w:p>
          <w:p w14:paraId="5EFF8F3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1049 m²</w:t>
            </w:r>
          </w:p>
          <w:p w14:paraId="0D26D2A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POMOĆNA ZGRADA 97 m²</w:t>
            </w:r>
          </w:p>
          <w:p w14:paraId="256C330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POMOĆNA ZGRADA 143 m²</w:t>
            </w:r>
          </w:p>
          <w:p w14:paraId="42EF402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POSLOVNA ZGRADA 158 m²</w:t>
            </w:r>
          </w:p>
          <w:p w14:paraId="6F7D0E7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POMOĆNA ZGRADA 43 m²</w:t>
            </w:r>
          </w:p>
          <w:p w14:paraId="2BA1574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 MJEŠOVITE UPORABE, SLAVONSKI BROD, ULICA MATIJE MESIĆA 1</w:t>
            </w:r>
          </w:p>
          <w:p w14:paraId="679D390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795 m²</w:t>
            </w:r>
          </w:p>
          <w:p w14:paraId="15A2526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UKUPNO: 2285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41345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27914</w:t>
            </w:r>
          </w:p>
          <w:p w14:paraId="538169B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Slavonski brod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6C133E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3589 k.o. Slavonski Brod</w:t>
            </w:r>
          </w:p>
          <w:p w14:paraId="5CEFDA2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ULICA MATIJE MESIĆA, 2285 m²</w:t>
            </w:r>
          </w:p>
          <w:p w14:paraId="7891432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1049 m²</w:t>
            </w:r>
          </w:p>
          <w:p w14:paraId="77CA8E2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POMOĆNA ZGRADA 97 m²</w:t>
            </w:r>
          </w:p>
          <w:p w14:paraId="30BC5D9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POMOĆNA ZGRADA 143 m²</w:t>
            </w:r>
          </w:p>
          <w:p w14:paraId="455F213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POSLOVNA ZGRADA 158 m²</w:t>
            </w:r>
          </w:p>
          <w:p w14:paraId="6D8A90D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POMOĆNA ZGRADA 43 m²</w:t>
            </w:r>
          </w:p>
          <w:p w14:paraId="77E2D7E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 MJEŠOVITE UPORABE, SLAVONSKI</w:t>
            </w:r>
          </w:p>
          <w:p w14:paraId="548280E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BROD, ULICA MATIJE MESIĆA 1</w:t>
            </w:r>
          </w:p>
          <w:p w14:paraId="2D97133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795 m²</w:t>
            </w:r>
          </w:p>
          <w:p w14:paraId="17C9699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UKUPNO: 2285 m²</w:t>
            </w:r>
          </w:p>
          <w:p w14:paraId="24E4B7A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• 2. Suvlasnički dio: 2101/10000 ETAŽNO VLASNIŠTVO (E-2) POSLOVNI PROSTOR u prizemlju stambene zgrade ukupne korisne površine 252,62 m², koji se sastoji od prodajnog prostora površine 192,84 m², skladišta površine 29,15 m², skladišta površine 7,56 m², skladišta površine 19,44 m² i hladnjače površine 3,63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6717F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. uložak 27914</w:t>
            </w:r>
          </w:p>
          <w:p w14:paraId="0F0EB6A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Slavonski Brod</w:t>
            </w:r>
          </w:p>
        </w:tc>
      </w:tr>
      <w:tr w:rsidR="0086117B" w:rsidRPr="0086117B" w14:paraId="774CEC08" w14:textId="77777777" w:rsidTr="00710262"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8B62F9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6090C0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9DC242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33233C6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F8E595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8C56E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• 3. Suvlasnički dio: 547/10000 ETAŽNO VLASNIŠTVO (E-3)</w:t>
            </w:r>
          </w:p>
          <w:p w14:paraId="5CEDAFB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POSLOVNI PROSTOR u prizem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softHyphen/>
              <w:t>lju stambene zgrade ukupne korisne površine 65,81 m², koji se sastoji od prodajnog prostora površine 37,79 m², optičke radnje površine 18,83 m², čajne kuhinje površine 7,66 m² i WC-a površine 1,53 m²</w:t>
            </w:r>
          </w:p>
          <w:p w14:paraId="257B896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• 4. Suvlasnički dio: 753/10000 ETAŽNO VLASNIŠTVO (E-4)</w:t>
            </w:r>
          </w:p>
          <w:p w14:paraId="0F53178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POSLOVNI PROSTOR u prizem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softHyphen/>
              <w:t xml:space="preserve">lju stambene grade ukupne korisne površine 90,59 m², koji se sastoji od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predulaza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površine 3,06 m², ostave površine 3,38 m², ureda 1 površine 47,88 m², ureda 2 površine 16,73 m² i ureda 3 površine 19,54 m²</w:t>
            </w:r>
          </w:p>
          <w:p w14:paraId="01BB3B9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• 5. Suvlasnički dio: 2423/10000 ETAŽNO VLAS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softHyphen/>
              <w:t>NIŠTVO (E-5)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6EAC324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</w:tr>
      <w:tr w:rsidR="0086117B" w:rsidRPr="0086117B" w14:paraId="60243A30" w14:textId="77777777" w:rsidTr="00710262"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07E954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8F24F1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88FAD4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30B8995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A9E8A2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4E379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POSLOVNI PROSTOR NA PRVOM KATU poslovno stambene zgrade ukupne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netto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korisne površine 291.31 m², koji se sastoji od: ured 1 površine 19.87 m², ured 2 površine 27.07 m², ured 3 površine 55.73 m², ured 4 površine 30.03 m², ured 5 površine 15.33 m², ured 6 površine 15.82 m², sala za sastanke površine 59.42 m², balkon površine 4.99 × 0.25 = 1.25 m², balkon površine 4.08 x 0.25 = 1.02 m², balkon površine 4.08 × 0.25 = 1.02 m², arhiva 1 površine 18.94 m², arhiva 2 površine 12.00 m², ured 7 površine 14.48 m², sanitarni čvor ženski površine 2.86 m², sanitarni čvor muški površine 10.87 m², čajna kuhinja površine 5.60 m². pripadajući sporedni dijelovi etaže 5 su – tavanski prostor ukupne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netto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korisne površine 607.58 m². Iznad poslovno stambene zgrade koji se sastoji od: tavanskog prostora 1 površine 379.77 m², tavanskog prostora 2 površine 227,81 m²</w:t>
            </w:r>
          </w:p>
          <w:p w14:paraId="6CB854A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• 6. Suvlasnički dio: 968/10000 ETAŽNO VLASNIŠTVO (E-6)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957E89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</w:tr>
      <w:tr w:rsidR="0086117B" w:rsidRPr="0086117B" w14:paraId="3E5F63F9" w14:textId="77777777" w:rsidTr="00710262"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D93D58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13471C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B9BFDD4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655CD8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DA7B877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5C799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POSLOVNI PROSTOR na 1. katu stambene zgrade ukupne korisne površine 116,41 m², koji se sastoji od hodnika površine 18,70 m², ureda 1 površine 27,35 m², ureda 2 površine 14,31 m², ureda 3 površine 23,53 m², ureda 4 površine 9,60 m², ureda 5 površine 9,54 m², ureda 6 površine 9,68 m² i čajne kuhinje površine 3,70 m²</w:t>
            </w:r>
          </w:p>
          <w:p w14:paraId="64B1267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• 8. Suvlasnički dio: 925/10000 ETAŽNO VLASNIŠTVO (E-8)</w:t>
            </w:r>
          </w:p>
          <w:p w14:paraId="7B1E6FA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STAN na 1. katu stambene zgrade ukupne korisne površine 111,27 m², koji se sastoji od hodnika površine 29,68 m², sobe 1 površine 25,71 m², sobe 2 površine 20,16 m², kupaonice površine 8,16 m², ostave površine 13,63 m², kuhinje površine 12,96 m² i WC-a površine 0,97 m²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9AF8A74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</w:tr>
      <w:tr w:rsidR="0086117B" w:rsidRPr="0086117B" w14:paraId="09EA753E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8B2D82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6.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5DBD34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BRODSKO-POSAVSKA ŽUPANIJA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13039CC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SLAVONSKI BROD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26330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4369 k.o. Slavonski Brod</w:t>
            </w:r>
          </w:p>
          <w:p w14:paraId="4E7F9CC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S. RADIĆA 907 m²</w:t>
            </w:r>
          </w:p>
          <w:p w14:paraId="10AE825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KUĆA I DVORIŠTE 907 m²</w:t>
            </w:r>
          </w:p>
          <w:p w14:paraId="11CA393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UKUPNO: 907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01BA0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18394</w:t>
            </w:r>
          </w:p>
          <w:p w14:paraId="5B49E66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Slavonski brod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19953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4369 k.o. Slavonski Brod</w:t>
            </w:r>
          </w:p>
          <w:p w14:paraId="197DA8C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S. RADIĆA 907 m²</w:t>
            </w:r>
          </w:p>
          <w:p w14:paraId="04C1DA8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KUĆA I DVORIŠTE 907 m²</w:t>
            </w:r>
          </w:p>
          <w:p w14:paraId="1BE931E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UKUPNO: 907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2C41F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. uložak 4246</w:t>
            </w:r>
          </w:p>
          <w:p w14:paraId="28EC3CE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Slavonski Brod</w:t>
            </w:r>
          </w:p>
        </w:tc>
      </w:tr>
      <w:tr w:rsidR="0086117B" w:rsidRPr="0086117B" w14:paraId="0F46016F" w14:textId="77777777" w:rsidTr="0071026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A08BE4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7.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235E6D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ZAGREBAČKA ŽUPANIJA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EA691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VRBOVEC</w:t>
            </w:r>
          </w:p>
          <w:p w14:paraId="2ACDB07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Suvlasnički dio E-18, E-25 i E-27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F8297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1836 k.o. Vrbovec 1</w:t>
            </w:r>
          </w:p>
          <w:p w14:paraId="5E5B785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BRDO 1746 ma</w:t>
            </w:r>
          </w:p>
          <w:p w14:paraId="7624B80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1183 ma</w:t>
            </w:r>
          </w:p>
          <w:p w14:paraId="79B60D7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 MJEŠOVITE UPORABE 563 ma</w:t>
            </w:r>
          </w:p>
          <w:p w14:paraId="582F450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UKUPNO 1746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7708D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Posjedovni list 5336</w:t>
            </w:r>
          </w:p>
          <w:p w14:paraId="7999D80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Vrbovec 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021EF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1836 k.o. Vrbovec 1</w:t>
            </w:r>
          </w:p>
          <w:p w14:paraId="526A1AF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BRDO 1746 ma</w:t>
            </w:r>
          </w:p>
          <w:p w14:paraId="4B99ECB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1183 ma</w:t>
            </w:r>
          </w:p>
          <w:p w14:paraId="6B1A368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 MJEŠOVITE UPORABE 563 ma</w:t>
            </w:r>
          </w:p>
          <w:p w14:paraId="67AA353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UKUPNO 1746 m²</w:t>
            </w:r>
          </w:p>
          <w:p w14:paraId="07C8D2C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• 18. Suvlasnički dio s ne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softHyphen/>
              <w:t xml:space="preserve">određenim omjerom 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ETAŽNO VLASNIŠTVO (E-18)</w:t>
            </w:r>
          </w:p>
          <w:p w14:paraId="3E4BEF6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Na temelju zapisnika broj Z-2220/2011/5322 prenosi se sljedeći upis:</w:t>
            </w:r>
          </w:p>
          <w:p w14:paraId="022CB9C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III. etaža – prvi kat</w:t>
            </w:r>
          </w:p>
          <w:p w14:paraId="08DF11C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1. Poslovni prostor od 33,40 m².</w:t>
            </w:r>
          </w:p>
          <w:p w14:paraId="70BAECD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SSSH-OPĆINSKO SINDIKALNO POVJERENIŠTVO, VRBOVEC</w:t>
            </w:r>
          </w:p>
          <w:p w14:paraId="4E1DFA1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• 25. Suvlasnički dio s neod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softHyphen/>
              <w:t>ređenim omjerom ETAŽNO VLASNIŠTVO (E-25)</w:t>
            </w:r>
          </w:p>
          <w:p w14:paraId="6F106C9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Na temelju zapisnika broj Z-2220/2011/5322 prenosi se sljedeći upis:</w:t>
            </w:r>
          </w:p>
          <w:p w14:paraId="6421EE8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I. etaža – podrum</w:t>
            </w:r>
          </w:p>
          <w:p w14:paraId="04C9D5C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1. zajednički prostor od 12,50 m².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1A96A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Zk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. uložak 5336</w:t>
            </w:r>
          </w:p>
          <w:p w14:paraId="6D130F7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Vrbovec 1</w:t>
            </w:r>
          </w:p>
        </w:tc>
      </w:tr>
      <w:tr w:rsidR="0086117B" w:rsidRPr="0086117B" w14:paraId="10EFD1AE" w14:textId="77777777" w:rsidTr="00710262"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BB1BCB2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CA0A313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9CE265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2A63C5F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66CFC6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93D887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III. etaža – prvi kat</w:t>
            </w:r>
          </w:p>
          <w:p w14:paraId="68A822A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1. Zajednički prostor od 21,80 m².</w:t>
            </w:r>
          </w:p>
          <w:p w14:paraId="1546451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2. Zajednički prostor od 84,80 m².</w:t>
            </w:r>
          </w:p>
          <w:p w14:paraId="43D4ACA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SSSH – OPĆINSKO SINDIKALNO POVJERENIŠTVO, VRBOVEC – suvlasnici ove etaže</w:t>
            </w:r>
          </w:p>
          <w:p w14:paraId="50F0C98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• 27. Suvlasnički dio s neod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softHyphen/>
              <w:t>ređenim omjerom ETAŽNO VLASNIŠTVO (E-27)</w:t>
            </w:r>
          </w:p>
          <w:p w14:paraId="40701CB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Temeljem zapisnika broj Z-2220/2011/5322 prenosi se sljedeći upis:</w:t>
            </w:r>
          </w:p>
          <w:p w14:paraId="280AFFD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I. etaža – podrum</w:t>
            </w:r>
          </w:p>
          <w:p w14:paraId="4906712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1. Zajednički prostor – kotlovnica sa 71,70 m².</w:t>
            </w:r>
          </w:p>
          <w:p w14:paraId="173034B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2. Zajednički prostor – stubište, pomoćni prostor, ulazni prostor i hodnici s 25,00 m².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63563B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</w:tr>
      <w:tr w:rsidR="0086117B" w:rsidRPr="0086117B" w14:paraId="53875BDF" w14:textId="77777777" w:rsidTr="00710262"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4BB52F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72B607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BDD7E1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0F8218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FEBBC2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775E55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II. etaža – prizemlje</w:t>
            </w:r>
          </w:p>
          <w:p w14:paraId="00ECB2D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1. Zajednički prostor – ulazni prostor, stubište i hodnici sa 27,60 m².</w:t>
            </w:r>
          </w:p>
          <w:p w14:paraId="1395D9C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III. etaža – prvi kat</w:t>
            </w:r>
          </w:p>
          <w:p w14:paraId="76D0111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1. Zajednički prostor – stubište i hodnici sa 14,00 m².</w:t>
            </w:r>
          </w:p>
          <w:p w14:paraId="272D73D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IV. Etaža – potkrovlje</w:t>
            </w:r>
          </w:p>
          <w:p w14:paraId="15C2E44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1. Zajednički prostor – stubište i hodnici.</w:t>
            </w:r>
          </w:p>
          <w:p w14:paraId="70BCC02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SSSH – OPĆINSKO SINDIKALNO POVJERENIŠTVO, VRBOVEC – suvlasnici ove etaže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2466C5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</w:tr>
    </w:tbl>
    <w:p w14:paraId="4E424F2F" w14:textId="3A406F72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000000"/>
          <w:sz w:val="20"/>
          <w:szCs w:val="20"/>
          <w:lang w:eastAsia="hr-HR"/>
        </w:rPr>
        <w:br/>
      </w:r>
    </w:p>
    <w:p w14:paraId="3D4B762E" w14:textId="6F3C5F62" w:rsidR="0086117B" w:rsidRPr="0086117B" w:rsidRDefault="0086117B" w:rsidP="00710262">
      <w:pPr>
        <w:pStyle w:val="Naslov5"/>
        <w:rPr>
          <w:lang w:eastAsia="hr-HR"/>
        </w:rPr>
      </w:pPr>
      <w:r w:rsidRPr="0086117B">
        <w:rPr>
          <w:lang w:eastAsia="hr-HR"/>
        </w:rPr>
        <w:t>PRILOG III.</w:t>
      </w:r>
      <w:r w:rsidR="00710262">
        <w:rPr>
          <w:lang w:eastAsia="hr-HR"/>
        </w:rPr>
        <w:t xml:space="preserve">   </w:t>
      </w:r>
      <w:r w:rsidRPr="0086117B">
        <w:rPr>
          <w:lang w:eastAsia="hr-HR"/>
        </w:rPr>
        <w:t>NEKRETNINE POJEDINIH SINDIKATA</w:t>
      </w:r>
    </w:p>
    <w:tbl>
      <w:tblPr>
        <w:tblW w:w="96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"/>
        <w:gridCol w:w="1677"/>
        <w:gridCol w:w="1426"/>
        <w:gridCol w:w="2007"/>
        <w:gridCol w:w="1170"/>
        <w:gridCol w:w="1786"/>
        <w:gridCol w:w="1218"/>
      </w:tblGrid>
      <w:tr w:rsidR="0086117B" w:rsidRPr="00710262" w14:paraId="470A05A6" w14:textId="77777777" w:rsidTr="0086117B"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019343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1.</w:t>
            </w:r>
          </w:p>
        </w:tc>
        <w:tc>
          <w:tcPr>
            <w:tcW w:w="1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E7B2EEE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GRAD ZAGREB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C44624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GRAD ZAGREB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C3993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6269 k.o. Centar</w:t>
            </w:r>
          </w:p>
          <w:p w14:paraId="24D9870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Ulica Antuna Bauera – Ulica Šandora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Brešćenskoga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1040 m²</w:t>
            </w:r>
          </w:p>
          <w:p w14:paraId="481F072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 MJEŠOVITE UPORABE, Zagreb, Ulica</w:t>
            </w:r>
          </w:p>
          <w:p w14:paraId="6961E5D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Antuna Bauera 23, Zagreb, Ulica Šandora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Brešćenskoga</w:t>
            </w:r>
            <w:proofErr w:type="spellEnd"/>
          </w:p>
          <w:p w14:paraId="6BBC3DC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4, 840 m²</w:t>
            </w:r>
          </w:p>
          <w:p w14:paraId="2F9BDE9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200 m²</w:t>
            </w:r>
          </w:p>
          <w:p w14:paraId="09B7A0F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Ukupna površina katastarskih čestica</w:t>
            </w:r>
          </w:p>
          <w:p w14:paraId="64A740E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1040 m²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72C77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4067</w:t>
            </w:r>
          </w:p>
          <w:p w14:paraId="715A4A3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Centar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DDE5B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1. k.č.br. 2173/3 k.o. Grad Zagreb, NAJAMNA STAMBENA ZGRADA SA DVORIŠTEM 114,6 412</w:t>
            </w:r>
          </w:p>
          <w:p w14:paraId="6EC361B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BREŠĆENSKOGA 4</w:t>
            </w:r>
          </w:p>
          <w:p w14:paraId="5887C1E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JEDINSTVENI STAMBENI OBJEKT SAGRAĐEN NA ČKBR. 2173/3 I 2173/4</w:t>
            </w:r>
          </w:p>
          <w:p w14:paraId="6B27A06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114,6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čhv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412 m²</w:t>
            </w:r>
          </w:p>
          <w:p w14:paraId="6A415A3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2. k.č.br. 2173/4 NAJAMNA STAMBENA ZGRADA SA DVORIŠTEM U BREŠČENSKOGA 4 166,5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čhva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599 m²</w:t>
            </w:r>
          </w:p>
          <w:p w14:paraId="682E14C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JEDINSTVENI STAMBENI OBJEKT SAGRAĐEN NA ČKBR. 2173/3 I 2173/4</w:t>
            </w:r>
          </w:p>
          <w:p w14:paraId="4AE0876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UKUPNO: 281,1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čhv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1011 m²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B7B4E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 uložak 14462</w:t>
            </w:r>
          </w:p>
          <w:p w14:paraId="7CA452D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Grad Zagreb</w:t>
            </w:r>
          </w:p>
        </w:tc>
      </w:tr>
      <w:tr w:rsidR="0086117B" w:rsidRPr="0086117B" w14:paraId="1C567A39" w14:textId="77777777" w:rsidTr="0086117B">
        <w:tc>
          <w:tcPr>
            <w:tcW w:w="66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879688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Nije proveden postupak povezivanja zemljišne knjige i knjige položenih ugovora. U knjizi položenih ugovora postoje upisi posebnih dijelova – stanova u korist trećih osoba (privatnih vlasnika), a koji stanovi nisu predmet ovoga Zakona niti se ovim Zakonom prenosi vlasništvo na tim stanovima.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A6C874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64FD4E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</w:tr>
      <w:tr w:rsidR="0086117B" w:rsidRPr="0086117B" w14:paraId="362DF5CD" w14:textId="77777777" w:rsidTr="0086117B">
        <w:tc>
          <w:tcPr>
            <w:tcW w:w="962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C9B8AF0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SINDIKAT GRAFIČKE I NAKLADNIČKE DJELATNOSTI HRVATSKE, OIB: 66174749091</w:t>
            </w:r>
          </w:p>
        </w:tc>
      </w:tr>
      <w:tr w:rsidR="00710262" w:rsidRPr="0086117B" w14:paraId="4CBF6CBC" w14:textId="77777777" w:rsidTr="0086117B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C3B806F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1BAD653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PRIMORSKO-GORANSKA ŽUPANIJA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7BD0A3D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OMIŠALJ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A3EA91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539/2 k.o. Omišalj</w:t>
            </w:r>
          </w:p>
          <w:p w14:paraId="30E8C20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KANČINAR MASLINIK – 1433 m²</w:t>
            </w:r>
          </w:p>
          <w:p w14:paraId="6C6839A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* 900 k.o. Omišalj</w:t>
            </w:r>
          </w:p>
          <w:p w14:paraId="7578442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KANČINAR KUĆA, KANČINAR – 126 m²</w:t>
            </w:r>
          </w:p>
          <w:p w14:paraId="21DABA6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* 901 k.o. Omišalj KANČINAR ZGRADA – 24 m²</w:t>
            </w:r>
          </w:p>
          <w:p w14:paraId="5F2E94A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Ukupna površina katastarskih čestica 1583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908C4B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2652</w:t>
            </w:r>
          </w:p>
          <w:p w14:paraId="006EC33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Omišalj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43298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1. k.č.br. 539/2 k.o. Omišalj</w:t>
            </w:r>
          </w:p>
          <w:p w14:paraId="0F9D347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ORANICA</w:t>
            </w:r>
          </w:p>
          <w:p w14:paraId="1CF30B2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2.k.č.br. 900/G k.o. Omišalj</w:t>
            </w:r>
          </w:p>
          <w:p w14:paraId="32FF4BF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KUĆA I DVORIŠTE</w:t>
            </w:r>
          </w:p>
          <w:p w14:paraId="071229C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3. k.č.br. 901/G KUĆA k.o. Omišalj</w:t>
            </w:r>
          </w:p>
          <w:p w14:paraId="5EDA37E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KUĆA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49EC73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 uložak 1899</w:t>
            </w:r>
          </w:p>
          <w:p w14:paraId="0A4D263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Omišalj</w:t>
            </w:r>
          </w:p>
        </w:tc>
      </w:tr>
      <w:tr w:rsidR="0086117B" w:rsidRPr="0086117B" w14:paraId="3A5D9972" w14:textId="77777777" w:rsidTr="0086117B">
        <w:tc>
          <w:tcPr>
            <w:tcW w:w="962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BB4BF3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SINDIKAT DRŽAVNIH I LOKALNIH SLUŽBENIKA I NAMJEŠTENIKA REPUBLIKE HRVATSKE, OIB: 85709856921</w:t>
            </w:r>
          </w:p>
        </w:tc>
      </w:tr>
      <w:tr w:rsidR="00710262" w:rsidRPr="0086117B" w14:paraId="0D62D5D1" w14:textId="77777777" w:rsidTr="0086117B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D48108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3.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66E8D8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PRIMORSKO-GORANSKA ŽUPANIJA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FF979C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IKA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68204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k.č.br. *81 k.o.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Oprić</w:t>
            </w:r>
            <w:proofErr w:type="spellEnd"/>
          </w:p>
          <w:p w14:paraId="15AC01A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IKA 331 m²,</w:t>
            </w:r>
          </w:p>
          <w:p w14:paraId="02C7B7F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ZGRADA 331 m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vertAlign w:val="superscript"/>
                <w:lang w:eastAsia="hr-HR"/>
              </w:rPr>
              <w:t>2</w:t>
            </w:r>
          </w:p>
          <w:p w14:paraId="42EA1C5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k.č.br. 117 k.o.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Oprić</w:t>
            </w:r>
            <w:proofErr w:type="spellEnd"/>
          </w:p>
          <w:p w14:paraId="2A4EB8C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IKA 2134 m²</w:t>
            </w:r>
          </w:p>
          <w:p w14:paraId="2913CCD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ŠUMA 2134 m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vertAlign w:val="superscript"/>
                <w:lang w:eastAsia="hr-HR"/>
              </w:rPr>
              <w:t>2</w:t>
            </w:r>
          </w:p>
          <w:p w14:paraId="77A5209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Ukupno 2465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DF9F8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436</w:t>
            </w:r>
          </w:p>
          <w:p w14:paraId="61F7450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k.o.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Oprić</w:t>
            </w:r>
            <w:proofErr w:type="spellEnd"/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1FC84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k.č.br. GRČ. 81, k.o.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Oprić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,</w:t>
            </w:r>
          </w:p>
          <w:p w14:paraId="6C522D9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GRADILIŠTE 331 m²</w:t>
            </w:r>
          </w:p>
          <w:p w14:paraId="27ACF59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k.č.br. 117 k.o.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Oprić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,</w:t>
            </w:r>
          </w:p>
          <w:p w14:paraId="315690F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VRT 2134 m²</w:t>
            </w:r>
          </w:p>
          <w:p w14:paraId="6104889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UKUPNO: 2465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F98E9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 uložak 489</w:t>
            </w:r>
          </w:p>
          <w:p w14:paraId="51DFAFA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Glavna knjiga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Oprić</w:t>
            </w:r>
            <w:proofErr w:type="spellEnd"/>
          </w:p>
        </w:tc>
      </w:tr>
      <w:tr w:rsidR="00710262" w:rsidRPr="0086117B" w14:paraId="6DD9A820" w14:textId="77777777" w:rsidTr="0086117B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3B16A3A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44E87E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698172B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BDADF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k.č.br. 109/3 k.o.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Oprić</w:t>
            </w:r>
            <w:proofErr w:type="spellEnd"/>
          </w:p>
          <w:p w14:paraId="1EC7419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IKA 1454 m²</w:t>
            </w:r>
          </w:p>
          <w:p w14:paraId="5D2CBA9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LIVADA 1454 m²</w:t>
            </w:r>
          </w:p>
          <w:p w14:paraId="17FF002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Ukupna površina katastarskih čestica 1454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B6CFE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449</w:t>
            </w:r>
          </w:p>
          <w:p w14:paraId="7C53DAE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k.o.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Oprić</w:t>
            </w:r>
            <w:proofErr w:type="spellEnd"/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801393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k.č.br. 109/3 k.o.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Oprić</w:t>
            </w:r>
            <w:proofErr w:type="spellEnd"/>
          </w:p>
          <w:p w14:paraId="21FCCB7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LIVADA 1454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16A84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 uložak 1702</w:t>
            </w:r>
          </w:p>
          <w:p w14:paraId="5242F5B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Glavna knjiga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Oprić</w:t>
            </w:r>
            <w:proofErr w:type="spellEnd"/>
          </w:p>
        </w:tc>
      </w:tr>
      <w:tr w:rsidR="0086117B" w:rsidRPr="0086117B" w14:paraId="5AA18124" w14:textId="77777777" w:rsidTr="0086117B">
        <w:tc>
          <w:tcPr>
            <w:tcW w:w="962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13BF5F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SINDIKAT DRŽAVNIH I LOKALNIH SLUŽBENIKA I NAMJEŠTENIKA REPUBLIKE HRVATSKE, OIB: 85709856921</w:t>
            </w:r>
          </w:p>
        </w:tc>
      </w:tr>
      <w:tr w:rsidR="00710262" w:rsidRPr="0086117B" w14:paraId="3362D852" w14:textId="77777777" w:rsidTr="0086117B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E435EC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4.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DF54B2B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GRAD ZAGREB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6517F7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GRAD ZAGREB</w:t>
            </w:r>
          </w:p>
          <w:p w14:paraId="0F93210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Prenosi se suvlas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softHyphen/>
              <w:t>nički udio E-3, E-4 i E-5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665FC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2156 k.o. Centar Novi</w:t>
            </w:r>
          </w:p>
          <w:p w14:paraId="64765B5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Ulica Andrije Hebranga – Trg Republike Hrvatske 1293 m³</w:t>
            </w:r>
          </w:p>
          <w:p w14:paraId="2B9C16D1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KUĆA, Zagreb, Trg Republike Hrvatske 4, Zagreb, Ulica Andrije Hebranga 40, 868 m²</w:t>
            </w:r>
          </w:p>
          <w:p w14:paraId="1E24187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425 m²</w:t>
            </w:r>
          </w:p>
          <w:p w14:paraId="69CB13B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Ukupna površina katastarskih čestica 1293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EC17F0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Posjedovni list 7761</w:t>
            </w:r>
          </w:p>
          <w:p w14:paraId="5032CD9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Centar Novi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05ED7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2156 k.o. Centar Novi</w:t>
            </w:r>
          </w:p>
          <w:p w14:paraId="2674301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ULICA ANDRIJE HEBRANGA-TRG REPUBLIKE HRVATSKE</w:t>
            </w:r>
          </w:p>
          <w:p w14:paraId="5264F8B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1293 m²</w:t>
            </w:r>
          </w:p>
          <w:p w14:paraId="06A60D4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425 m²</w:t>
            </w:r>
          </w:p>
          <w:p w14:paraId="2B570D6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KUĆA, ZAGREB, TRG REPUBLIKE HRVATSKE 4, ZAGREB, ULICA ANDRIJE 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HEBRANGA 40, 868 m²</w:t>
            </w:r>
          </w:p>
          <w:p w14:paraId="45A9978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UKUPNO: 1293 m²</w:t>
            </w:r>
          </w:p>
          <w:p w14:paraId="162827D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3. Suvlasnički dio s neodređenim omjerom ETAŽNO VLASNIŠTVO (E-3)</w:t>
            </w:r>
          </w:p>
          <w:p w14:paraId="1D8C086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Velika dvorana za arhivu u II. (drugom) katu između stanova, koji je neodvojivo povezan s odgovarajućim suvlasničkim dijelom cijele nekretnine koji je jednako velik kao i dijelovi ostalih suvlasnika</w:t>
            </w:r>
          </w:p>
          <w:p w14:paraId="202AB62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4. Suvlasnički dio s neodređenim omjerom ETAŽNO VLASNIŠTVO (E-4)</w:t>
            </w:r>
          </w:p>
          <w:p w14:paraId="219AB72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 podrumu dvije prostorije u kojima se nalazi uređeno skladište knjiga Pedagoško književnog Zbora (sjeverna strana zgrade, ulaz s Trga maršala Tita br. 4), koji je neodvojivo povezan s odgovarajućim suvlasničkim dijelom cijele nekretnine koji je jednako velik kao i dijelovi ostalih suvlasnika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70595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Zk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. uložak 7761</w:t>
            </w:r>
          </w:p>
          <w:p w14:paraId="3C2004B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Centar novi</w:t>
            </w:r>
          </w:p>
        </w:tc>
      </w:tr>
      <w:tr w:rsidR="00710262" w:rsidRPr="0086117B" w14:paraId="6E54B9F6" w14:textId="77777777" w:rsidTr="0086117B"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119FD2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2D39EB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13C550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8558D7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AE1497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18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58883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5. Suvlasnički dio s neodređenim omjerom ETAŽNO VLASNIŠTVO (E-5)</w:t>
            </w:r>
          </w:p>
          <w:p w14:paraId="3E6EC25C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U podrumu dvije prostorije koje služe za arhivu i jedna klupska prostorija (jugoistočna strana 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zgrade) prosvjetnih radnika, koji je neodvojivo povezan s odgovarajućim suvlasničkim dijelom cijele nekretnine koji je jednako velik kao i dijelovi ostalih suvlasnika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A231120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</w:tr>
      <w:tr w:rsidR="0086117B" w:rsidRPr="0086117B" w14:paraId="13A76523" w14:textId="77777777" w:rsidTr="0086117B">
        <w:tc>
          <w:tcPr>
            <w:tcW w:w="962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6EFB31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SINDIKAT HRVATSKIH UČITELJA, OIB: 99953778541</w:t>
            </w:r>
          </w:p>
        </w:tc>
      </w:tr>
      <w:tr w:rsidR="00710262" w:rsidRPr="0086117B" w14:paraId="371CF033" w14:textId="77777777" w:rsidTr="0086117B"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DFBD7E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5.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755313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PRIMORSKO-GORANSKA ŽUPANIJA</w:t>
            </w:r>
          </w:p>
        </w:tc>
        <w:tc>
          <w:tcPr>
            <w:tcW w:w="138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9010AF9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CRIKVENICA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0EAAB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134 k.o. Crikvenica</w:t>
            </w:r>
          </w:p>
          <w:p w14:paraId="45B88B3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HRVATSKI UČIT. DOM 4265 m²</w:t>
            </w:r>
          </w:p>
          <w:p w14:paraId="53C1C18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ZG, 4POM OB, 3PA I OK 4265 m²</w:t>
            </w:r>
          </w:p>
          <w:p w14:paraId="4B2A3E3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Ukupna površina katastarskih čestica</w:t>
            </w:r>
          </w:p>
          <w:p w14:paraId="2EA2C77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4265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5C9D14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1616</w:t>
            </w:r>
          </w:p>
          <w:p w14:paraId="1A6E767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Crikvenica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C3C61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962/1 k.o. Crikvenica</w:t>
            </w:r>
          </w:p>
          <w:p w14:paraId="63933AC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ZGRADA SA ČETIRI POMOĆNA OBJEKTA, TRI PAVILJONA, DVOR I PARK, 938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čhv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4360C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 uložak 3740</w:t>
            </w:r>
          </w:p>
          <w:p w14:paraId="0DE5774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Crikvenica</w:t>
            </w:r>
          </w:p>
        </w:tc>
      </w:tr>
      <w:tr w:rsidR="00710262" w:rsidRPr="0086117B" w14:paraId="0D616BD2" w14:textId="77777777" w:rsidTr="0086117B"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C37AA78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E93A48C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</w:p>
        </w:tc>
        <w:tc>
          <w:tcPr>
            <w:tcW w:w="138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11C5883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77C88A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135/1 k.o. Crikvenica</w:t>
            </w:r>
          </w:p>
          <w:p w14:paraId="2F92902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STROSS. ŠET. 2053 m²</w:t>
            </w:r>
          </w:p>
          <w:p w14:paraId="24B2330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ZGR, BUT. ST, DV I PARK 2053 m²</w:t>
            </w:r>
          </w:p>
          <w:p w14:paraId="635CE9E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135/2 k.o. Crikvenica</w:t>
            </w:r>
          </w:p>
          <w:p w14:paraId="7E86835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STROSS. ŠET. 385 m²</w:t>
            </w:r>
          </w:p>
          <w:p w14:paraId="09693F1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NEPLODNO ZEMLJIŠTE 385 m²</w:t>
            </w:r>
          </w:p>
          <w:p w14:paraId="25A69F97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Ukupna površina katastarskih čestica</w:t>
            </w:r>
          </w:p>
          <w:p w14:paraId="044520D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2438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09F92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1585</w:t>
            </w:r>
          </w:p>
          <w:p w14:paraId="012EA6AD" w14:textId="77777777" w:rsidR="0086117B" w:rsidRPr="00710262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Crikvenica</w:t>
            </w:r>
          </w:p>
          <w:p w14:paraId="6AA867FD" w14:textId="77777777" w:rsidR="0086117B" w:rsidRPr="00710262" w:rsidRDefault="0086117B" w:rsidP="00710262">
            <w:pPr>
              <w:spacing w:before="30" w:after="30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  <w:p w14:paraId="74F21DD4" w14:textId="77777777" w:rsidR="0086117B" w:rsidRPr="00710262" w:rsidRDefault="0086117B" w:rsidP="00710262">
            <w:pPr>
              <w:spacing w:before="30" w:after="30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  <w:p w14:paraId="78A727B9" w14:textId="77777777" w:rsidR="0086117B" w:rsidRPr="0086117B" w:rsidRDefault="0086117B" w:rsidP="00710262">
            <w:pPr>
              <w:spacing w:before="30" w:after="30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ABE203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958/1 k.o. Crikvenica</w:t>
            </w:r>
          </w:p>
          <w:p w14:paraId="400A660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ZGRADA, BUTAN STANICA, DVOR I PARK, 571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čhv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F90BA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 uložak 6414</w:t>
            </w:r>
          </w:p>
          <w:p w14:paraId="12421D0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Glavna knjiga Crikvenica</w:t>
            </w:r>
          </w:p>
        </w:tc>
      </w:tr>
      <w:tr w:rsidR="0086117B" w:rsidRPr="0086117B" w14:paraId="498CE477" w14:textId="77777777" w:rsidTr="0086117B">
        <w:tc>
          <w:tcPr>
            <w:tcW w:w="962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720092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SINDIKAT HRVATSKIH UČITELJA, OIB: 99953778541</w:t>
            </w:r>
          </w:p>
        </w:tc>
      </w:tr>
    </w:tbl>
    <w:p w14:paraId="3D2573C9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000000"/>
          <w:sz w:val="20"/>
          <w:szCs w:val="20"/>
          <w:lang w:eastAsia="hr-HR"/>
        </w:rPr>
      </w:pPr>
      <w:r w:rsidRPr="0086117B">
        <w:rPr>
          <w:rFonts w:ascii="Times New Roman" w:eastAsia="Times New Roman" w:hAnsi="Times New Roman"/>
          <w:color w:val="000000"/>
          <w:sz w:val="20"/>
          <w:szCs w:val="20"/>
          <w:lang w:eastAsia="hr-HR"/>
        </w:rPr>
        <w:br/>
      </w:r>
    </w:p>
    <w:p w14:paraId="60D7B597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</w:p>
    <w:p w14:paraId="4E5E5E50" w14:textId="77777777" w:rsidR="0086117B" w:rsidRPr="0086117B" w:rsidRDefault="0086117B" w:rsidP="00710262">
      <w:pPr>
        <w:shd w:val="clear" w:color="auto" w:fill="FFFFFF"/>
        <w:spacing w:before="30" w:after="30" w:line="240" w:lineRule="auto"/>
        <w:textAlignment w:val="baseline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</w:p>
    <w:p w14:paraId="76C4EF1D" w14:textId="734D87C2" w:rsidR="0086117B" w:rsidRPr="0086117B" w:rsidRDefault="0086117B" w:rsidP="00710262">
      <w:pPr>
        <w:pStyle w:val="Naslov5"/>
        <w:rPr>
          <w:lang w:eastAsia="hr-HR"/>
        </w:rPr>
      </w:pPr>
      <w:r w:rsidRPr="0086117B">
        <w:rPr>
          <w:lang w:eastAsia="hr-HR"/>
        </w:rPr>
        <w:t>PRILOG IV.</w:t>
      </w:r>
      <w:r w:rsidR="00710262">
        <w:rPr>
          <w:lang w:eastAsia="hr-HR"/>
        </w:rPr>
        <w:t xml:space="preserve">   </w:t>
      </w:r>
      <w:r w:rsidRPr="0086117B">
        <w:rPr>
          <w:lang w:eastAsia="hr-HR"/>
        </w:rPr>
        <w:t>NEKRETNINE ZA IZDAVANJE TABULARNE IZJAVE</w:t>
      </w:r>
    </w:p>
    <w:tbl>
      <w:tblPr>
        <w:tblW w:w="963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"/>
        <w:gridCol w:w="992"/>
        <w:gridCol w:w="992"/>
        <w:gridCol w:w="2450"/>
        <w:gridCol w:w="1710"/>
        <w:gridCol w:w="1448"/>
        <w:gridCol w:w="1696"/>
      </w:tblGrid>
      <w:tr w:rsidR="0086117B" w:rsidRPr="00710262" w14:paraId="26859781" w14:textId="77777777" w:rsidTr="0086117B"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1633C0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1.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CC55A4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GRAD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br/>
              <w:t>ZAGREB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BFE6F64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GRAD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br/>
              <w:t>ZAGREB</w:t>
            </w:r>
          </w:p>
        </w:tc>
        <w:tc>
          <w:tcPr>
            <w:tcW w:w="2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03F7B7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Sindikalni dom na sljemenu i pripadajuća okućnica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42FDA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PL. 2897 K.O. ŠESTINE</w:t>
            </w:r>
          </w:p>
          <w:p w14:paraId="7F099EC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DIO K.Č. BR. 5423/1 k.o. Šestine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1DDB9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ZK. ULOŽAK 10124 K.O. ŠESTINE</w:t>
            </w:r>
          </w:p>
          <w:p w14:paraId="277EF845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DIO ČESTICE 4227/2 K.O. ŠESTINE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D072790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Nekretnina je dio velike čestice ukupne površine 1.514.034 m². Prije prijenosa vlasništva 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potrebno je parcelirati zemljište i provesti u katastru geodetski elaborat na način da se utvrdi zemljište neophodno za redovitu uporabu zgrade</w:t>
            </w:r>
          </w:p>
        </w:tc>
      </w:tr>
      <w:tr w:rsidR="0086117B" w:rsidRPr="00710262" w14:paraId="42CA7A37" w14:textId="77777777" w:rsidTr="0086117B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E1201AF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D77DE7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GRAD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br/>
              <w:t>ZAGREB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05CCFA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GRAD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br/>
              <w:t>ZAGREB</w:t>
            </w:r>
          </w:p>
        </w:tc>
        <w:tc>
          <w:tcPr>
            <w:tcW w:w="26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95664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2156 k.o. Centar Novi</w:t>
            </w:r>
          </w:p>
          <w:p w14:paraId="58820C0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Ulica Andrije Hebranga-Trg Republike Hrvatske 1293 m³</w:t>
            </w:r>
          </w:p>
          <w:p w14:paraId="101579DD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KUĆA, Zagreb, Trg Republike Hrvatske 4, Zagreb, Ulica Andrije Hebranga 40, 868 m²</w:t>
            </w:r>
          </w:p>
          <w:p w14:paraId="22F0C1AB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425 m²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42814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Posjedovni list 7761</w:t>
            </w:r>
          </w:p>
          <w:p w14:paraId="5767726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k.o. Centar Novi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69D279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Zk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. uložak 7761 k.o. Centar novi</w:t>
            </w:r>
          </w:p>
          <w:p w14:paraId="4605D3CE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k.č.br. 2156 k.o. Centar Novi</w:t>
            </w:r>
          </w:p>
          <w:p w14:paraId="689B65E4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ULICA ANDRIJE HEBRANGA-TRG REPUBLIKE HRVATSKE</w:t>
            </w:r>
          </w:p>
          <w:p w14:paraId="2CA0D6C9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1293 m²</w:t>
            </w:r>
          </w:p>
          <w:p w14:paraId="315CB9A2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DVORIŠTE 425 m²</w:t>
            </w:r>
          </w:p>
          <w:p w14:paraId="4D4A42CF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KUĆA, ZAGREB, TRG REPUBLIKE HRVATSKE 4, ZAGREB, ULICA ANDRIJE HEBRANGA 40, 868 m²</w:t>
            </w:r>
          </w:p>
          <w:p w14:paraId="34F1D990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UKUPNO: 1293 m²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34456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U tijeku je postupak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etažiranja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zgrade-uglovnice na adresi Trg Republike Hrvatske 4, Zagreb, Ulica Andrije Hebranga 40.</w:t>
            </w:r>
          </w:p>
          <w:p w14:paraId="19573CF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Nakon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etažiranja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će se na Sindikat hrvatskih učitelja prenijeti vlasništvo prostorija u prizemlju (trenutno sve etaža E-1) osim prostora u prizemlju lijevo koje koristi Hrvatski pedagoško-književni zbor.</w:t>
            </w:r>
          </w:p>
        </w:tc>
      </w:tr>
      <w:tr w:rsidR="0086117B" w:rsidRPr="00710262" w14:paraId="19814ECB" w14:textId="77777777" w:rsidTr="0086117B"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BF6971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63D0F9D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F8C9B60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6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31AB90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Ukupna površina katastarskih čestica 1293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8F6631" w14:textId="77777777" w:rsidR="0086117B" w:rsidRPr="0086117B" w:rsidRDefault="0086117B" w:rsidP="00710262">
            <w:pPr>
              <w:spacing w:before="30" w:after="30" w:line="240" w:lineRule="auto"/>
              <w:rPr>
                <w:rFonts w:ascii="Times New Roman" w:eastAsia="Times New Roman" w:hAnsi="Times New Roman"/>
                <w:color w:val="231F20"/>
                <w:sz w:val="20"/>
                <w:szCs w:val="20"/>
                <w:lang w:eastAsia="hr-HR"/>
              </w:rPr>
            </w:pPr>
          </w:p>
        </w:tc>
        <w:tc>
          <w:tcPr>
            <w:tcW w:w="13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4502616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1. Suvlasnički dio s neodređenim omjerom ETAŽNO VLAS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softHyphen/>
              <w:t xml:space="preserve">NIŠTVO (E-1) Sve prostorije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nalazeće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se u prizemlju bez izuzetaka, koji je neodvojivo povezan sa odgovarajućim suvlasničkim dijelom cijele nekretnine koji je jednako 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>velik kao i dijelovi ostalih suvlasnika.</w:t>
            </w:r>
          </w:p>
          <w:p w14:paraId="41D222B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2. Suvlasnički dio s neodređenim omjerom ETAŽNO VLASNIŠTVO (E-2) Osam prostorija u I. (prvom) katu koje služe za školski muzej i klupske prostorije (izuzev dva dvosobna stana), koji je neodvojivo povezan sa odgovarajućim suvlasničkim dijelom cijele nekretnine koji je jednako velik kao i dijelovi ostalih suvlasnika.</w:t>
            </w:r>
          </w:p>
        </w:tc>
        <w:tc>
          <w:tcPr>
            <w:tcW w:w="17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58B1728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 xml:space="preserve">Na prvom katu (trenutno je cijeli prvi kat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etažiran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kao E-2) će se, nakon provedbe postupka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etažiranja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, na Sindikat hrvatskih učitelja, prenijeti vlasništvo novonastalih etaža koje će prikazivati urede za koje se utvrdi da su ih koristili sindikati.</w:t>
            </w:r>
          </w:p>
          <w:p w14:paraId="34042E5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Na drugom katu se (osim etaže E-3) nalaze uredi </w:t>
            </w: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lastRenderedPageBreak/>
              <w:t xml:space="preserve">koji nisu upisani u zemljišne knjige, a vlasništvo kojih će se prenijeti na Sindikat hrvatskih učitelja nakon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etažiranja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 zgrade.</w:t>
            </w:r>
          </w:p>
          <w:p w14:paraId="1F72FDDA" w14:textId="77777777" w:rsidR="0086117B" w:rsidRPr="0086117B" w:rsidRDefault="0086117B" w:rsidP="00710262">
            <w:pPr>
              <w:spacing w:before="30" w:after="30" w:line="240" w:lineRule="auto"/>
              <w:textAlignment w:val="baseline"/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</w:pPr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 xml:space="preserve">Na trećem katu i potkrovlju (trenutno treći i potkrovlje nisu upisani u zemljišne knjige) će se, nakon provedbe postupka </w:t>
            </w:r>
            <w:proofErr w:type="spellStart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etažiranja</w:t>
            </w:r>
            <w:proofErr w:type="spellEnd"/>
            <w:r w:rsidRPr="0086117B">
              <w:rPr>
                <w:rFonts w:ascii="Times New Roman" w:eastAsia="Times New Roman" w:hAnsi="Times New Roman"/>
                <w:color w:val="231F20"/>
                <w:sz w:val="20"/>
                <w:szCs w:val="20"/>
                <w:bdr w:val="none" w:sz="0" w:space="0" w:color="auto" w:frame="1"/>
                <w:lang w:eastAsia="hr-HR"/>
              </w:rPr>
              <w:t>, na Sindikat hrvatskih učitelja, prenijeti vlasništvo novonastalih etaža koje će prikazivati urede za koje se utvrdi da su ih koristili sindikati.</w:t>
            </w:r>
          </w:p>
        </w:tc>
      </w:tr>
    </w:tbl>
    <w:p w14:paraId="117096D2" w14:textId="77777777" w:rsidR="0086117B" w:rsidRPr="00710262" w:rsidRDefault="0086117B" w:rsidP="00710262">
      <w:pPr>
        <w:spacing w:beforeLines="30" w:before="72" w:afterLines="30" w:after="72"/>
        <w:rPr>
          <w:rFonts w:ascii="Times New Roman" w:hAnsi="Times New Roman"/>
          <w:sz w:val="20"/>
          <w:szCs w:val="20"/>
        </w:rPr>
      </w:pPr>
    </w:p>
    <w:sectPr w:rsidR="0086117B" w:rsidRPr="00710262" w:rsidSect="004205B2">
      <w:headerReference w:type="default" r:id="rId8"/>
      <w:footerReference w:type="default" r:id="rId9"/>
      <w:pgSz w:w="11906" w:h="16838"/>
      <w:pgMar w:top="1985" w:right="1133" w:bottom="1134" w:left="1134" w:header="567" w:footer="4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2AAB8" w14:textId="77777777" w:rsidR="00FA013E" w:rsidRDefault="00FA013E" w:rsidP="002157BC">
      <w:r>
        <w:separator/>
      </w:r>
    </w:p>
  </w:endnote>
  <w:endnote w:type="continuationSeparator" w:id="0">
    <w:p w14:paraId="1AA542CD" w14:textId="77777777" w:rsidR="00FA013E" w:rsidRDefault="00FA013E" w:rsidP="00215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7A97F" w14:textId="69E001A8" w:rsidR="002157BC" w:rsidRPr="00DF7FC2" w:rsidRDefault="002157BC" w:rsidP="002157BC">
    <w:pPr>
      <w:pStyle w:val="Podnoje"/>
      <w:pBdr>
        <w:top w:val="single" w:sz="4" w:space="1" w:color="auto"/>
      </w:pBdr>
      <w:jc w:val="center"/>
      <w:rPr>
        <w:rFonts w:ascii="Times New Roman" w:hAnsi="Times New Roman"/>
        <w:sz w:val="18"/>
        <w:szCs w:val="18"/>
      </w:rPr>
    </w:pPr>
    <w:r w:rsidRPr="00DF7FC2">
      <w:rPr>
        <w:rFonts w:ascii="Times New Roman" w:hAnsi="Times New Roman"/>
        <w:sz w:val="18"/>
        <w:szCs w:val="18"/>
      </w:rPr>
      <w:fldChar w:fldCharType="begin"/>
    </w:r>
    <w:r w:rsidRPr="00DF7FC2">
      <w:rPr>
        <w:rFonts w:ascii="Times New Roman" w:hAnsi="Times New Roman"/>
        <w:sz w:val="18"/>
        <w:szCs w:val="18"/>
      </w:rPr>
      <w:instrText xml:space="preserve"> PAGE   \* MERGEFORMAT </w:instrText>
    </w:r>
    <w:r w:rsidRPr="00DF7FC2">
      <w:rPr>
        <w:rFonts w:ascii="Times New Roman" w:hAnsi="Times New Roman"/>
        <w:sz w:val="18"/>
        <w:szCs w:val="18"/>
      </w:rPr>
      <w:fldChar w:fldCharType="separate"/>
    </w:r>
    <w:r w:rsidR="00770E47">
      <w:rPr>
        <w:rFonts w:ascii="Times New Roman" w:hAnsi="Times New Roman"/>
        <w:noProof/>
        <w:sz w:val="18"/>
        <w:szCs w:val="18"/>
      </w:rPr>
      <w:t>1</w:t>
    </w:r>
    <w:r w:rsidRPr="00DF7FC2">
      <w:rPr>
        <w:rFonts w:ascii="Times New Roman" w:hAnsi="Times New Roman"/>
        <w:sz w:val="18"/>
        <w:szCs w:val="18"/>
      </w:rPr>
      <w:fldChar w:fldCharType="end"/>
    </w:r>
  </w:p>
  <w:p w14:paraId="38C31529" w14:textId="1FF32640" w:rsidR="00355905" w:rsidRDefault="00B83300" w:rsidP="002157BC">
    <w:pPr>
      <w:pStyle w:val="Podnoje"/>
      <w:jc w:val="center"/>
      <w:rPr>
        <w:rFonts w:ascii="Times New Roman" w:hAnsi="Times New Roman"/>
        <w:sz w:val="18"/>
        <w:szCs w:val="18"/>
      </w:rPr>
    </w:pPr>
    <w:r w:rsidRPr="00B83300">
      <w:rPr>
        <w:rFonts w:ascii="Times New Roman" w:hAnsi="Times New Roman"/>
        <w:sz w:val="18"/>
        <w:szCs w:val="18"/>
      </w:rPr>
      <w:t>Zakon o prijenosu vlasništva nekretnina na Sindikalni fond nekretnina i na sindikate</w:t>
    </w:r>
  </w:p>
  <w:p w14:paraId="705BB24B" w14:textId="2CF2C50D" w:rsidR="002157BC" w:rsidRPr="00DF7FC2" w:rsidRDefault="002157BC" w:rsidP="002157BC">
    <w:pPr>
      <w:pStyle w:val="Podnoje"/>
      <w:jc w:val="center"/>
      <w:rPr>
        <w:rFonts w:ascii="Times New Roman" w:hAnsi="Times New Roman"/>
        <w:sz w:val="18"/>
        <w:szCs w:val="18"/>
      </w:rPr>
    </w:pPr>
    <w:r w:rsidRPr="00DF7FC2">
      <w:rPr>
        <w:rFonts w:ascii="Times New Roman" w:hAnsi="Times New Roman"/>
        <w:sz w:val="18"/>
        <w:szCs w:val="18"/>
      </w:rPr>
      <w:t>NN</w:t>
    </w:r>
    <w:r w:rsidR="00A71198">
      <w:rPr>
        <w:rFonts w:ascii="Times New Roman" w:hAnsi="Times New Roman"/>
        <w:sz w:val="18"/>
        <w:szCs w:val="18"/>
      </w:rPr>
      <w:t xml:space="preserve"> </w:t>
    </w:r>
    <w:r w:rsidR="00B83300">
      <w:rPr>
        <w:rFonts w:ascii="Times New Roman" w:hAnsi="Times New Roman"/>
        <w:sz w:val="18"/>
        <w:szCs w:val="18"/>
      </w:rPr>
      <w:t>17/25</w:t>
    </w:r>
    <w:r w:rsidR="001E5366">
      <w:rPr>
        <w:rFonts w:ascii="Times New Roman" w:hAnsi="Times New Roman"/>
        <w:sz w:val="18"/>
        <w:szCs w:val="18"/>
      </w:rPr>
      <w:t xml:space="preserve"> - </w:t>
    </w:r>
    <w:r w:rsidR="0086117B">
      <w:rPr>
        <w:rFonts w:ascii="Times New Roman" w:hAnsi="Times New Roman"/>
        <w:sz w:val="18"/>
        <w:szCs w:val="18"/>
      </w:rPr>
      <w:t>na snazi od 11.02.2025</w:t>
    </w:r>
    <w:r w:rsidR="001E5366"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2D210" w14:textId="77777777" w:rsidR="00FA013E" w:rsidRDefault="00FA013E" w:rsidP="002157BC">
      <w:r>
        <w:separator/>
      </w:r>
    </w:p>
  </w:footnote>
  <w:footnote w:type="continuationSeparator" w:id="0">
    <w:p w14:paraId="142B4024" w14:textId="77777777" w:rsidR="00FA013E" w:rsidRDefault="00FA013E" w:rsidP="002157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3BB49" w14:textId="44FB89BA" w:rsidR="002157BC" w:rsidRDefault="002157BC" w:rsidP="002157BC">
    <w:pPr>
      <w:pStyle w:val="Zaglavlje"/>
      <w:pBdr>
        <w:bottom w:val="single" w:sz="4" w:space="1" w:color="auto"/>
      </w:pBdr>
      <w:tabs>
        <w:tab w:val="clear" w:pos="9072"/>
        <w:tab w:val="right" w:pos="10206"/>
      </w:tabs>
    </w:pPr>
    <w:r>
      <w:tab/>
      <w:t xml:space="preserve">           </w:t>
    </w:r>
    <w:r w:rsidR="001F527E" w:rsidRPr="00AE2BB9">
      <w:rPr>
        <w:noProof/>
        <w:lang w:eastAsia="hr-HR"/>
      </w:rPr>
      <w:drawing>
        <wp:inline distT="0" distB="0" distL="0" distR="0" wp14:anchorId="5499DEEE" wp14:editId="1434B474">
          <wp:extent cx="1799590" cy="767715"/>
          <wp:effectExtent l="0" t="0" r="0" b="0"/>
          <wp:docPr id="1" name="Picture 1" descr="logoTemp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empWor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767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tab/>
    </w:r>
    <w:r w:rsidRPr="00DF7FC2">
      <w:rPr>
        <w:rFonts w:ascii="Times New Roman" w:hAnsi="Times New Roman"/>
      </w:rPr>
      <w:t xml:space="preserve">          </w:t>
    </w:r>
    <w:r w:rsidRPr="00DF7FC2">
      <w:rPr>
        <w:rFonts w:ascii="Times New Roman" w:hAnsi="Times New Roman"/>
        <w:sz w:val="18"/>
        <w:szCs w:val="18"/>
      </w:rPr>
      <w:t>Ispisano:</w:t>
    </w:r>
    <w:r w:rsidRPr="00DF7FC2">
      <w:rPr>
        <w:rFonts w:ascii="Times New Roman" w:hAnsi="Times New Roman"/>
      </w:rPr>
      <w:t xml:space="preserve"> </w:t>
    </w:r>
    <w:r w:rsidRPr="00DF7FC2">
      <w:rPr>
        <w:rFonts w:ascii="Times New Roman" w:hAnsi="Times New Roman"/>
        <w:sz w:val="18"/>
        <w:szCs w:val="18"/>
      </w:rPr>
      <w:fldChar w:fldCharType="begin"/>
    </w:r>
    <w:r w:rsidRPr="00DF7FC2">
      <w:rPr>
        <w:rFonts w:ascii="Times New Roman" w:hAnsi="Times New Roman"/>
        <w:sz w:val="18"/>
        <w:szCs w:val="18"/>
      </w:rPr>
      <w:instrText xml:space="preserve"> PRINTDATE  \@ "d. MMMM yyyy."  \* MERGEFORMAT </w:instrText>
    </w:r>
    <w:r w:rsidRPr="00DF7FC2">
      <w:rPr>
        <w:rFonts w:ascii="Times New Roman" w:hAnsi="Times New Roman"/>
        <w:sz w:val="18"/>
        <w:szCs w:val="18"/>
      </w:rPr>
      <w:fldChar w:fldCharType="separate"/>
    </w:r>
    <w:r w:rsidR="001F527E">
      <w:rPr>
        <w:rFonts w:ascii="Times New Roman" w:hAnsi="Times New Roman"/>
        <w:noProof/>
        <w:sz w:val="18"/>
        <w:szCs w:val="18"/>
      </w:rPr>
      <w:t>0. XXX 0000.</w:t>
    </w:r>
    <w:r w:rsidRPr="00DF7FC2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17B58"/>
    <w:multiLevelType w:val="multilevel"/>
    <w:tmpl w:val="534C0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F7178"/>
    <w:multiLevelType w:val="hybridMultilevel"/>
    <w:tmpl w:val="8416E070"/>
    <w:lvl w:ilvl="0" w:tplc="BAA0091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8604DC"/>
    <w:multiLevelType w:val="hybridMultilevel"/>
    <w:tmpl w:val="9E8026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7837DE"/>
    <w:multiLevelType w:val="hybridMultilevel"/>
    <w:tmpl w:val="5C209B5E"/>
    <w:lvl w:ilvl="0" w:tplc="E53CF186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0942FC"/>
    <w:multiLevelType w:val="multilevel"/>
    <w:tmpl w:val="DEC03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8A7877"/>
    <w:multiLevelType w:val="hybridMultilevel"/>
    <w:tmpl w:val="D3EA610C"/>
    <w:lvl w:ilvl="0" w:tplc="D7BCC7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13440150">
    <w:abstractNumId w:val="5"/>
  </w:num>
  <w:num w:numId="2" w16cid:durableId="197745270">
    <w:abstractNumId w:val="2"/>
  </w:num>
  <w:num w:numId="3" w16cid:durableId="716272677">
    <w:abstractNumId w:val="3"/>
  </w:num>
  <w:num w:numId="4" w16cid:durableId="532839710">
    <w:abstractNumId w:val="1"/>
  </w:num>
  <w:num w:numId="5" w16cid:durableId="163857846">
    <w:abstractNumId w:val="0"/>
  </w:num>
  <w:num w:numId="6" w16cid:durableId="19282286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27E"/>
    <w:rsid w:val="00011EB6"/>
    <w:rsid w:val="00013ED4"/>
    <w:rsid w:val="00041745"/>
    <w:rsid w:val="000704F3"/>
    <w:rsid w:val="00074E29"/>
    <w:rsid w:val="000960B5"/>
    <w:rsid w:val="000B3BB4"/>
    <w:rsid w:val="000B682E"/>
    <w:rsid w:val="000E093E"/>
    <w:rsid w:val="000E1C61"/>
    <w:rsid w:val="000F410D"/>
    <w:rsid w:val="000F6150"/>
    <w:rsid w:val="00115CA5"/>
    <w:rsid w:val="001250E2"/>
    <w:rsid w:val="00144727"/>
    <w:rsid w:val="0015417A"/>
    <w:rsid w:val="00156239"/>
    <w:rsid w:val="00170731"/>
    <w:rsid w:val="0018322D"/>
    <w:rsid w:val="001A3FDB"/>
    <w:rsid w:val="001B05A0"/>
    <w:rsid w:val="001D3D84"/>
    <w:rsid w:val="001D67F6"/>
    <w:rsid w:val="001E5366"/>
    <w:rsid w:val="001E6C7A"/>
    <w:rsid w:val="001F0A98"/>
    <w:rsid w:val="001F0E80"/>
    <w:rsid w:val="001F527E"/>
    <w:rsid w:val="00201616"/>
    <w:rsid w:val="0021437A"/>
    <w:rsid w:val="002157BC"/>
    <w:rsid w:val="00221226"/>
    <w:rsid w:val="0022238E"/>
    <w:rsid w:val="0024008E"/>
    <w:rsid w:val="00252960"/>
    <w:rsid w:val="00252B0B"/>
    <w:rsid w:val="00252ECB"/>
    <w:rsid w:val="00277373"/>
    <w:rsid w:val="00282C62"/>
    <w:rsid w:val="002A0912"/>
    <w:rsid w:val="002B4D39"/>
    <w:rsid w:val="002C487C"/>
    <w:rsid w:val="002D20A6"/>
    <w:rsid w:val="00350008"/>
    <w:rsid w:val="00355905"/>
    <w:rsid w:val="003739A3"/>
    <w:rsid w:val="00373E3A"/>
    <w:rsid w:val="00374B2E"/>
    <w:rsid w:val="003956BD"/>
    <w:rsid w:val="003A5C68"/>
    <w:rsid w:val="003B05CD"/>
    <w:rsid w:val="003C6FB3"/>
    <w:rsid w:val="003D7EE4"/>
    <w:rsid w:val="004022A6"/>
    <w:rsid w:val="00415405"/>
    <w:rsid w:val="00415B54"/>
    <w:rsid w:val="00416076"/>
    <w:rsid w:val="004205B2"/>
    <w:rsid w:val="00425E03"/>
    <w:rsid w:val="004465A0"/>
    <w:rsid w:val="004D1586"/>
    <w:rsid w:val="004E14F6"/>
    <w:rsid w:val="00506739"/>
    <w:rsid w:val="00512203"/>
    <w:rsid w:val="00540A90"/>
    <w:rsid w:val="00554F88"/>
    <w:rsid w:val="00566896"/>
    <w:rsid w:val="00573CA8"/>
    <w:rsid w:val="00573E4C"/>
    <w:rsid w:val="005925E8"/>
    <w:rsid w:val="005A0770"/>
    <w:rsid w:val="005B1DDF"/>
    <w:rsid w:val="005B2E7C"/>
    <w:rsid w:val="005E3069"/>
    <w:rsid w:val="0060418C"/>
    <w:rsid w:val="00604330"/>
    <w:rsid w:val="00605BFF"/>
    <w:rsid w:val="00611B6D"/>
    <w:rsid w:val="006408E3"/>
    <w:rsid w:val="00641104"/>
    <w:rsid w:val="00651A67"/>
    <w:rsid w:val="00657D04"/>
    <w:rsid w:val="00664744"/>
    <w:rsid w:val="00665AC8"/>
    <w:rsid w:val="00667154"/>
    <w:rsid w:val="006672BA"/>
    <w:rsid w:val="006E22BA"/>
    <w:rsid w:val="006F7368"/>
    <w:rsid w:val="006F7C9F"/>
    <w:rsid w:val="00710262"/>
    <w:rsid w:val="00725EC4"/>
    <w:rsid w:val="00726EBB"/>
    <w:rsid w:val="00740174"/>
    <w:rsid w:val="007427B4"/>
    <w:rsid w:val="007429F2"/>
    <w:rsid w:val="00744D84"/>
    <w:rsid w:val="00770E47"/>
    <w:rsid w:val="0077279B"/>
    <w:rsid w:val="007749B9"/>
    <w:rsid w:val="0078108A"/>
    <w:rsid w:val="007B3F62"/>
    <w:rsid w:val="007D45AF"/>
    <w:rsid w:val="007D6D8F"/>
    <w:rsid w:val="007E7274"/>
    <w:rsid w:val="00800679"/>
    <w:rsid w:val="00806163"/>
    <w:rsid w:val="00820A1B"/>
    <w:rsid w:val="008315E1"/>
    <w:rsid w:val="00834B2D"/>
    <w:rsid w:val="00847ED0"/>
    <w:rsid w:val="00851083"/>
    <w:rsid w:val="0086117B"/>
    <w:rsid w:val="0087297C"/>
    <w:rsid w:val="00874D50"/>
    <w:rsid w:val="00893E9C"/>
    <w:rsid w:val="008A619F"/>
    <w:rsid w:val="008A68A9"/>
    <w:rsid w:val="008C3AEE"/>
    <w:rsid w:val="008E09BA"/>
    <w:rsid w:val="008F2E00"/>
    <w:rsid w:val="00902379"/>
    <w:rsid w:val="00910BCE"/>
    <w:rsid w:val="00913261"/>
    <w:rsid w:val="00916FC7"/>
    <w:rsid w:val="009300F8"/>
    <w:rsid w:val="0095522C"/>
    <w:rsid w:val="009567F9"/>
    <w:rsid w:val="00A0018D"/>
    <w:rsid w:val="00A01201"/>
    <w:rsid w:val="00A01A53"/>
    <w:rsid w:val="00A05ACC"/>
    <w:rsid w:val="00A1704F"/>
    <w:rsid w:val="00A2265B"/>
    <w:rsid w:val="00A35430"/>
    <w:rsid w:val="00A55D6A"/>
    <w:rsid w:val="00A71198"/>
    <w:rsid w:val="00A7654F"/>
    <w:rsid w:val="00A7693A"/>
    <w:rsid w:val="00A76D2E"/>
    <w:rsid w:val="00A8647B"/>
    <w:rsid w:val="00A9137E"/>
    <w:rsid w:val="00AA2600"/>
    <w:rsid w:val="00AB0923"/>
    <w:rsid w:val="00AB4A95"/>
    <w:rsid w:val="00AE7E8E"/>
    <w:rsid w:val="00AF1012"/>
    <w:rsid w:val="00B169D8"/>
    <w:rsid w:val="00B1731E"/>
    <w:rsid w:val="00B21895"/>
    <w:rsid w:val="00B2246E"/>
    <w:rsid w:val="00B31E42"/>
    <w:rsid w:val="00B5085C"/>
    <w:rsid w:val="00B668AA"/>
    <w:rsid w:val="00B72055"/>
    <w:rsid w:val="00B83300"/>
    <w:rsid w:val="00BA7AA6"/>
    <w:rsid w:val="00BB24FD"/>
    <w:rsid w:val="00BB2F95"/>
    <w:rsid w:val="00BF141E"/>
    <w:rsid w:val="00BF1986"/>
    <w:rsid w:val="00BF547D"/>
    <w:rsid w:val="00C307C8"/>
    <w:rsid w:val="00C53A95"/>
    <w:rsid w:val="00C9558F"/>
    <w:rsid w:val="00CC03E0"/>
    <w:rsid w:val="00CE546A"/>
    <w:rsid w:val="00CF10D1"/>
    <w:rsid w:val="00D377F8"/>
    <w:rsid w:val="00D41646"/>
    <w:rsid w:val="00D42D8F"/>
    <w:rsid w:val="00D75FB3"/>
    <w:rsid w:val="00DA2557"/>
    <w:rsid w:val="00DF70F5"/>
    <w:rsid w:val="00DF7FC2"/>
    <w:rsid w:val="00E2030C"/>
    <w:rsid w:val="00E3777C"/>
    <w:rsid w:val="00E44099"/>
    <w:rsid w:val="00E56EB2"/>
    <w:rsid w:val="00E76036"/>
    <w:rsid w:val="00EE7918"/>
    <w:rsid w:val="00F13030"/>
    <w:rsid w:val="00F22552"/>
    <w:rsid w:val="00F2381E"/>
    <w:rsid w:val="00F3212D"/>
    <w:rsid w:val="00F3381C"/>
    <w:rsid w:val="00F52B1D"/>
    <w:rsid w:val="00F57821"/>
    <w:rsid w:val="00F66712"/>
    <w:rsid w:val="00F70618"/>
    <w:rsid w:val="00F90FC1"/>
    <w:rsid w:val="00FA013E"/>
    <w:rsid w:val="00FB7698"/>
    <w:rsid w:val="00FE1A1C"/>
    <w:rsid w:val="00FE25F0"/>
    <w:rsid w:val="00FE4781"/>
    <w:rsid w:val="00FF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D4EE6"/>
  <w15:chartTrackingRefBased/>
  <w15:docId w15:val="{B35B6F7E-C77D-484C-B92B-66B24EFA9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EBB"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726EBB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Naslov2">
    <w:name w:val="heading 2"/>
    <w:basedOn w:val="Normal"/>
    <w:next w:val="Normal"/>
    <w:link w:val="Naslov2Char"/>
    <w:unhideWhenUsed/>
    <w:qFormat/>
    <w:rsid w:val="001A3FD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nhideWhenUsed/>
    <w:qFormat/>
    <w:rsid w:val="001A3FDB"/>
    <w:pPr>
      <w:keepNext/>
      <w:spacing w:before="240" w:after="60" w:line="360" w:lineRule="auto"/>
      <w:jc w:val="center"/>
      <w:outlineLvl w:val="2"/>
    </w:pPr>
    <w:rPr>
      <w:rFonts w:ascii="Times New Roman" w:eastAsia="Times New Roman" w:hAnsi="Times New Roman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1A3FDB"/>
    <w:pPr>
      <w:keepNext/>
      <w:spacing w:before="240" w:after="60" w:line="360" w:lineRule="auto"/>
      <w:jc w:val="center"/>
      <w:outlineLvl w:val="3"/>
    </w:pPr>
    <w:rPr>
      <w:rFonts w:ascii="Times New Roman" w:eastAsia="Times New Roman" w:hAnsi="Times New Roman"/>
      <w:b/>
      <w:bCs/>
      <w:sz w:val="24"/>
      <w:szCs w:val="28"/>
    </w:rPr>
  </w:style>
  <w:style w:type="paragraph" w:styleId="Naslov5">
    <w:name w:val="heading 5"/>
    <w:basedOn w:val="1"/>
    <w:next w:val="Normal"/>
    <w:link w:val="Naslov5Char"/>
    <w:uiPriority w:val="9"/>
    <w:unhideWhenUsed/>
    <w:qFormat/>
    <w:rsid w:val="00425E03"/>
    <w:pPr>
      <w:spacing w:before="240" w:after="60" w:line="360" w:lineRule="auto"/>
      <w:outlineLvl w:val="4"/>
    </w:pPr>
    <w:rPr>
      <w:rFonts w:ascii="Times New Roman" w:hAnsi="Times New Roman"/>
      <w:bCs/>
      <w:iCs/>
      <w:szCs w:val="26"/>
    </w:rPr>
  </w:style>
  <w:style w:type="paragraph" w:styleId="Naslov6">
    <w:name w:val="heading 6"/>
    <w:basedOn w:val="Normal"/>
    <w:next w:val="Normal"/>
    <w:link w:val="Naslov6Char"/>
    <w:uiPriority w:val="9"/>
    <w:unhideWhenUsed/>
    <w:qFormat/>
    <w:rsid w:val="00C53A95"/>
    <w:pPr>
      <w:spacing w:before="240" w:after="60"/>
      <w:jc w:val="center"/>
      <w:outlineLvl w:val="5"/>
    </w:pPr>
    <w:rPr>
      <w:rFonts w:eastAsia="Times New Roman"/>
      <w:b/>
      <w:bCs/>
    </w:rPr>
  </w:style>
  <w:style w:type="paragraph" w:styleId="Naslov7">
    <w:name w:val="heading 7"/>
    <w:basedOn w:val="Normal"/>
    <w:next w:val="Normal"/>
    <w:link w:val="Naslov7Char"/>
    <w:uiPriority w:val="9"/>
    <w:unhideWhenUsed/>
    <w:qFormat/>
    <w:rsid w:val="00C53A95"/>
    <w:pPr>
      <w:spacing w:before="240" w:after="60"/>
      <w:jc w:val="center"/>
      <w:outlineLvl w:val="6"/>
    </w:pPr>
    <w:rPr>
      <w:rFonts w:eastAsia="Times New Roman"/>
      <w:b/>
      <w:sz w:val="20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215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2157BC"/>
  </w:style>
  <w:style w:type="paragraph" w:styleId="Podnoje">
    <w:name w:val="footer"/>
    <w:basedOn w:val="Normal"/>
    <w:link w:val="PodnojeChar"/>
    <w:unhideWhenUsed/>
    <w:rsid w:val="00215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157BC"/>
  </w:style>
  <w:style w:type="paragraph" w:styleId="Tekstbalonia">
    <w:name w:val="Balloon Text"/>
    <w:basedOn w:val="Normal"/>
    <w:link w:val="TekstbaloniaChar"/>
    <w:uiPriority w:val="99"/>
    <w:semiHidden/>
    <w:unhideWhenUsed/>
    <w:rsid w:val="00215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2157BC"/>
    <w:rPr>
      <w:rFonts w:ascii="Tahoma" w:hAnsi="Tahoma" w:cs="Tahoma"/>
      <w:sz w:val="16"/>
      <w:szCs w:val="16"/>
    </w:rPr>
  </w:style>
  <w:style w:type="paragraph" w:customStyle="1" w:styleId="1">
    <w:name w:val="1"/>
    <w:basedOn w:val="Normal"/>
    <w:rsid w:val="00E2030C"/>
    <w:pPr>
      <w:jc w:val="center"/>
    </w:pPr>
    <w:rPr>
      <w:b/>
    </w:rPr>
  </w:style>
  <w:style w:type="paragraph" w:customStyle="1" w:styleId="11">
    <w:name w:val="1.1."/>
    <w:basedOn w:val="Normal"/>
    <w:rsid w:val="00E2030C"/>
    <w:pPr>
      <w:jc w:val="center"/>
    </w:pPr>
    <w:rPr>
      <w:b/>
    </w:rPr>
  </w:style>
  <w:style w:type="character" w:customStyle="1" w:styleId="Naslov5Char">
    <w:name w:val="Naslov 5 Char"/>
    <w:link w:val="Naslov5"/>
    <w:uiPriority w:val="9"/>
    <w:rsid w:val="00425E03"/>
    <w:rPr>
      <w:rFonts w:ascii="Times New Roman" w:hAnsi="Times New Roman"/>
      <w:b/>
      <w:bCs/>
      <w:iCs/>
      <w:sz w:val="22"/>
      <w:szCs w:val="26"/>
      <w:lang w:eastAsia="en-US"/>
    </w:rPr>
  </w:style>
  <w:style w:type="character" w:customStyle="1" w:styleId="Naslov6Char">
    <w:name w:val="Naslov 6 Char"/>
    <w:link w:val="Naslov6"/>
    <w:uiPriority w:val="9"/>
    <w:rsid w:val="00C53A95"/>
    <w:rPr>
      <w:rFonts w:ascii="Times New Roman" w:eastAsia="Times New Roman" w:hAnsi="Times New Roman" w:cs="Times New Roman"/>
      <w:b/>
      <w:bCs/>
      <w:sz w:val="22"/>
      <w:szCs w:val="22"/>
      <w:lang w:eastAsia="en-US"/>
    </w:rPr>
  </w:style>
  <w:style w:type="character" w:customStyle="1" w:styleId="Naslov7Char">
    <w:name w:val="Naslov 7 Char"/>
    <w:link w:val="Naslov7"/>
    <w:uiPriority w:val="9"/>
    <w:rsid w:val="00C53A95"/>
    <w:rPr>
      <w:rFonts w:ascii="Times New Roman" w:eastAsia="Times New Roman" w:hAnsi="Times New Roman" w:cs="Times New Roman"/>
      <w:b/>
      <w:szCs w:val="24"/>
      <w:lang w:eastAsia="en-US"/>
    </w:rPr>
  </w:style>
  <w:style w:type="paragraph" w:customStyle="1" w:styleId="111">
    <w:name w:val="1.1.1"/>
    <w:basedOn w:val="Normal"/>
    <w:rsid w:val="001A3FDB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</w:rPr>
  </w:style>
  <w:style w:type="character" w:customStyle="1" w:styleId="Naslov2Char">
    <w:name w:val="Naslov 2 Char"/>
    <w:link w:val="Naslov2"/>
    <w:rsid w:val="001A3FDB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Naslov3Char">
    <w:name w:val="Naslov 3 Char"/>
    <w:link w:val="Naslov3"/>
    <w:rsid w:val="001A3FDB"/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Naslov4Char">
    <w:name w:val="Naslov 4 Char"/>
    <w:link w:val="Naslov4"/>
    <w:uiPriority w:val="9"/>
    <w:rsid w:val="001A3FDB"/>
    <w:rPr>
      <w:rFonts w:ascii="Times New Roman" w:eastAsia="Times New Roman" w:hAnsi="Times New Roman" w:cs="Times New Roman"/>
      <w:b/>
      <w:bCs/>
      <w:sz w:val="24"/>
      <w:szCs w:val="28"/>
      <w:lang w:eastAsia="en-US"/>
    </w:rPr>
  </w:style>
  <w:style w:type="character" w:customStyle="1" w:styleId="Naslov1Char">
    <w:name w:val="Naslov 1 Char"/>
    <w:link w:val="Naslov1"/>
    <w:rsid w:val="00726EBB"/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styleId="Brojstranice">
    <w:name w:val="page number"/>
    <w:basedOn w:val="Zadanifontodlomka"/>
    <w:rsid w:val="00726EBB"/>
  </w:style>
  <w:style w:type="character" w:customStyle="1" w:styleId="TekstfusnoteChar">
    <w:name w:val="Tekst fusnote Char"/>
    <w:link w:val="Tekstfusnote"/>
    <w:semiHidden/>
    <w:rsid w:val="00726EBB"/>
    <w:rPr>
      <w:rFonts w:ascii="Times New Roman" w:eastAsia="Times New Roman" w:hAnsi="Times New Roman"/>
      <w:lang w:val="en-US" w:eastAsia="en-US"/>
    </w:rPr>
  </w:style>
  <w:style w:type="paragraph" w:styleId="Tekstfusnote">
    <w:name w:val="footnote text"/>
    <w:basedOn w:val="Normal"/>
    <w:link w:val="TekstfusnoteChar"/>
    <w:semiHidden/>
    <w:rsid w:val="00726EBB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FootnoteTextChar1">
    <w:name w:val="Footnote Text Char1"/>
    <w:uiPriority w:val="99"/>
    <w:semiHidden/>
    <w:rsid w:val="00726EBB"/>
    <w:rPr>
      <w:lang w:eastAsia="en-US"/>
    </w:rPr>
  </w:style>
  <w:style w:type="paragraph" w:customStyle="1" w:styleId="brojdesno2">
    <w:name w:val="brojdesno2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8-2">
    <w:name w:val="t-98-2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klasa2">
    <w:name w:val="klasa2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potpisnik">
    <w:name w:val="potpisnik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apple-converted-space">
    <w:name w:val="apple-converted-space"/>
    <w:basedOn w:val="Zadanifontodlomka"/>
    <w:rsid w:val="00726EBB"/>
  </w:style>
  <w:style w:type="paragraph" w:customStyle="1" w:styleId="t-119sred">
    <w:name w:val="t-119sred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109curz">
    <w:name w:val="t-109curz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clanak">
    <w:name w:val="clanak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n1">
    <w:name w:val="n1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n2">
    <w:name w:val="n2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n1a">
    <w:name w:val="n1a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n2a">
    <w:name w:val="n2a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StandardWeb">
    <w:name w:val="Normal (Web)"/>
    <w:basedOn w:val="Normal"/>
    <w:unhideWhenUsed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8-20">
    <w:name w:val="T-9/8-2"/>
    <w:basedOn w:val="Normal"/>
    <w:rsid w:val="00726EBB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/>
      <w:sz w:val="19"/>
      <w:szCs w:val="19"/>
      <w:lang w:val="en-GB"/>
    </w:rPr>
  </w:style>
  <w:style w:type="paragraph" w:customStyle="1" w:styleId="Clanak0">
    <w:name w:val="Clanak"/>
    <w:next w:val="T-98-20"/>
    <w:rsid w:val="00726EBB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GB" w:eastAsia="en-US"/>
    </w:rPr>
  </w:style>
  <w:style w:type="paragraph" w:customStyle="1" w:styleId="T-109curz0">
    <w:name w:val="T-10/9 curz"/>
    <w:rsid w:val="00726EBB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i/>
      <w:iCs/>
      <w:sz w:val="21"/>
      <w:szCs w:val="21"/>
      <w:lang w:val="en-GB" w:eastAsia="en-US"/>
    </w:rPr>
  </w:style>
  <w:style w:type="paragraph" w:styleId="Tijeloteksta">
    <w:name w:val="Body Text"/>
    <w:basedOn w:val="Normal"/>
    <w:link w:val="TijelotekstaChar"/>
    <w:rsid w:val="00726EBB"/>
    <w:pPr>
      <w:spacing w:after="0" w:line="240" w:lineRule="auto"/>
      <w:jc w:val="both"/>
    </w:pPr>
    <w:rPr>
      <w:rFonts w:ascii="Arial" w:eastAsia="Times New Roman" w:hAnsi="Arial" w:cs="Arial"/>
      <w:sz w:val="28"/>
      <w:szCs w:val="24"/>
    </w:rPr>
  </w:style>
  <w:style w:type="character" w:customStyle="1" w:styleId="TijelotekstaChar">
    <w:name w:val="Tijelo teksta Char"/>
    <w:link w:val="Tijeloteksta"/>
    <w:rsid w:val="00726EBB"/>
    <w:rPr>
      <w:rFonts w:ascii="Arial" w:eastAsia="Times New Roman" w:hAnsi="Arial" w:cs="Arial"/>
      <w:sz w:val="28"/>
      <w:szCs w:val="24"/>
      <w:lang w:eastAsia="en-US"/>
    </w:rPr>
  </w:style>
  <w:style w:type="paragraph" w:customStyle="1" w:styleId="T-109fett">
    <w:name w:val="T-10/9 fett"/>
    <w:rsid w:val="00726EBB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b/>
      <w:bCs/>
      <w:sz w:val="21"/>
      <w:szCs w:val="21"/>
      <w:lang w:val="en-US" w:eastAsia="en-US"/>
    </w:rPr>
  </w:style>
  <w:style w:type="paragraph" w:customStyle="1" w:styleId="T-109sred">
    <w:name w:val="T-10/9 sred"/>
    <w:rsid w:val="00726EBB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  <w:lang w:val="en-US" w:eastAsia="en-US"/>
    </w:rPr>
  </w:style>
  <w:style w:type="paragraph" w:customStyle="1" w:styleId="T-119fett">
    <w:name w:val="T-11/9 fett"/>
    <w:rsid w:val="00726EBB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b/>
      <w:bCs/>
      <w:sz w:val="23"/>
      <w:szCs w:val="23"/>
      <w:lang w:val="en-US" w:eastAsia="en-US"/>
    </w:rPr>
  </w:style>
  <w:style w:type="paragraph" w:customStyle="1" w:styleId="T-119sred0">
    <w:name w:val="T-11/9 sred"/>
    <w:next w:val="T-98-20"/>
    <w:rsid w:val="00726EBB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sz w:val="23"/>
      <w:szCs w:val="23"/>
      <w:lang w:val="en-US" w:eastAsia="en-US"/>
    </w:rPr>
  </w:style>
  <w:style w:type="character" w:styleId="HTMLpisaistroj">
    <w:name w:val="HTML Typewriter"/>
    <w:rsid w:val="00726EBB"/>
    <w:rPr>
      <w:rFonts w:ascii="Courier New" w:eastAsia="Times New Roman" w:hAnsi="Courier New" w:cs="Courier New"/>
      <w:sz w:val="20"/>
      <w:szCs w:val="20"/>
    </w:rPr>
  </w:style>
  <w:style w:type="paragraph" w:styleId="Tijeloteksta2">
    <w:name w:val="Body Text 2"/>
    <w:basedOn w:val="Normal"/>
    <w:link w:val="Tijeloteksta2Char"/>
    <w:rsid w:val="00726EBB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ijeloteksta2Char">
    <w:name w:val="Tijelo teksta 2 Char"/>
    <w:link w:val="Tijeloteksta2"/>
    <w:rsid w:val="00726EBB"/>
    <w:rPr>
      <w:rFonts w:ascii="Times New Roman" w:eastAsia="Times New Roman" w:hAnsi="Times New Roman"/>
      <w:sz w:val="24"/>
      <w:szCs w:val="24"/>
      <w:lang w:eastAsia="en-US"/>
    </w:rPr>
  </w:style>
  <w:style w:type="paragraph" w:styleId="Obinitekst">
    <w:name w:val="Plain Text"/>
    <w:basedOn w:val="Normal"/>
    <w:link w:val="ObinitekstChar"/>
    <w:rsid w:val="00726EB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ObinitekstChar">
    <w:name w:val="Obični tekst Char"/>
    <w:link w:val="Obinitekst"/>
    <w:rsid w:val="00726EBB"/>
    <w:rPr>
      <w:rFonts w:ascii="Courier New" w:eastAsia="Times New Roman" w:hAnsi="Courier New" w:cs="Courier New"/>
      <w:lang w:val="en-US" w:eastAsia="en-US"/>
    </w:rPr>
  </w:style>
  <w:style w:type="paragraph" w:styleId="Sadraj1">
    <w:name w:val="toc 1"/>
    <w:basedOn w:val="Normal"/>
    <w:next w:val="Normal"/>
    <w:autoRedefine/>
    <w:uiPriority w:val="39"/>
    <w:rsid w:val="00726EBB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Sadraj2">
    <w:name w:val="toc 2"/>
    <w:basedOn w:val="Normal"/>
    <w:next w:val="Normal"/>
    <w:autoRedefine/>
    <w:uiPriority w:val="39"/>
    <w:rsid w:val="00726EBB"/>
    <w:pPr>
      <w:spacing w:after="0" w:line="240" w:lineRule="auto"/>
      <w:ind w:left="240"/>
    </w:pPr>
    <w:rPr>
      <w:rFonts w:ascii="Times New Roman" w:eastAsia="Times New Roman" w:hAnsi="Times New Roman"/>
      <w:sz w:val="24"/>
      <w:szCs w:val="24"/>
      <w:lang w:val="en-US"/>
    </w:rPr>
  </w:style>
  <w:style w:type="paragraph" w:styleId="Sadraj3">
    <w:name w:val="toc 3"/>
    <w:basedOn w:val="Normal"/>
    <w:next w:val="Normal"/>
    <w:autoRedefine/>
    <w:uiPriority w:val="39"/>
    <w:rsid w:val="00726EBB"/>
    <w:pPr>
      <w:spacing w:after="0" w:line="240" w:lineRule="auto"/>
      <w:ind w:left="480"/>
    </w:pPr>
    <w:rPr>
      <w:rFonts w:ascii="Times New Roman" w:eastAsia="Times New Roman" w:hAnsi="Times New Roman"/>
      <w:sz w:val="24"/>
      <w:szCs w:val="24"/>
      <w:lang w:val="en-US"/>
    </w:rPr>
  </w:style>
  <w:style w:type="character" w:styleId="Hiperveza">
    <w:name w:val="Hyperlink"/>
    <w:uiPriority w:val="99"/>
    <w:unhideWhenUsed/>
    <w:rsid w:val="00726EBB"/>
    <w:rPr>
      <w:color w:val="0000FF"/>
      <w:u w:val="single"/>
    </w:rPr>
  </w:style>
  <w:style w:type="paragraph" w:customStyle="1" w:styleId="t-9-8">
    <w:name w:val="t-9-8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SlijeenaHiperveza">
    <w:name w:val="FollowedHyperlink"/>
    <w:uiPriority w:val="99"/>
    <w:semiHidden/>
    <w:unhideWhenUsed/>
    <w:rsid w:val="00A71198"/>
    <w:rPr>
      <w:color w:val="800080"/>
      <w:u w:val="single"/>
    </w:rPr>
  </w:style>
  <w:style w:type="character" w:customStyle="1" w:styleId="v207invalidact">
    <w:name w:val="v207invalidact"/>
    <w:basedOn w:val="Zadanifontodlomka"/>
    <w:rsid w:val="007D45AF"/>
  </w:style>
  <w:style w:type="paragraph" w:customStyle="1" w:styleId="box466357">
    <w:name w:val="box_466357"/>
    <w:basedOn w:val="Normal"/>
    <w:rsid w:val="001F52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667154"/>
    <w:rPr>
      <w:color w:val="605E5C"/>
      <w:shd w:val="clear" w:color="auto" w:fill="E1DFDD"/>
    </w:rPr>
  </w:style>
  <w:style w:type="paragraph" w:customStyle="1" w:styleId="box478224">
    <w:name w:val="box_478224"/>
    <w:basedOn w:val="Normal"/>
    <w:rsid w:val="007727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229">
    <w:name w:val="box_478229"/>
    <w:basedOn w:val="Normal"/>
    <w:rsid w:val="00573E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232">
    <w:name w:val="box_478232"/>
    <w:basedOn w:val="Normal"/>
    <w:rsid w:val="00893E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893E9C"/>
  </w:style>
  <w:style w:type="paragraph" w:customStyle="1" w:styleId="box478309">
    <w:name w:val="box_478309"/>
    <w:basedOn w:val="Normal"/>
    <w:rsid w:val="00554F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477">
    <w:name w:val="box_478477"/>
    <w:basedOn w:val="Normal"/>
    <w:rsid w:val="000F41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479">
    <w:name w:val="box_478479"/>
    <w:basedOn w:val="Normal"/>
    <w:rsid w:val="003500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480">
    <w:name w:val="box_478480"/>
    <w:basedOn w:val="Normal"/>
    <w:rsid w:val="003956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481">
    <w:name w:val="box_478481"/>
    <w:basedOn w:val="Normal"/>
    <w:rsid w:val="00252E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482">
    <w:name w:val="box_478482"/>
    <w:basedOn w:val="Normal"/>
    <w:rsid w:val="008061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29">
    <w:name w:val="box_478729"/>
    <w:basedOn w:val="Normal"/>
    <w:rsid w:val="004154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33">
    <w:name w:val="box_478733"/>
    <w:basedOn w:val="Normal"/>
    <w:rsid w:val="007401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35">
    <w:name w:val="box_478735"/>
    <w:basedOn w:val="Normal"/>
    <w:rsid w:val="006F73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37">
    <w:name w:val="box_478737"/>
    <w:basedOn w:val="Normal"/>
    <w:rsid w:val="00C955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39">
    <w:name w:val="box_478739"/>
    <w:basedOn w:val="Normal"/>
    <w:rsid w:val="00AE7E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41">
    <w:name w:val="box_478741"/>
    <w:basedOn w:val="Normal"/>
    <w:rsid w:val="00874D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42">
    <w:name w:val="box_478742"/>
    <w:basedOn w:val="Normal"/>
    <w:rsid w:val="0004174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40">
    <w:name w:val="box_478740"/>
    <w:basedOn w:val="Normal"/>
    <w:rsid w:val="00FE47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36">
    <w:name w:val="box_478736"/>
    <w:basedOn w:val="Normal"/>
    <w:rsid w:val="00A55D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34">
    <w:name w:val="box_478734"/>
    <w:basedOn w:val="Normal"/>
    <w:rsid w:val="008F2E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30">
    <w:name w:val="box_478730"/>
    <w:basedOn w:val="Normal"/>
    <w:rsid w:val="006647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28">
    <w:name w:val="box_478728"/>
    <w:basedOn w:val="Normal"/>
    <w:rsid w:val="00A001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bold">
    <w:name w:val="bold"/>
    <w:basedOn w:val="Zadanifontodlomka"/>
    <w:rsid w:val="00A0018D"/>
  </w:style>
  <w:style w:type="paragraph" w:customStyle="1" w:styleId="box478727">
    <w:name w:val="box_478727"/>
    <w:basedOn w:val="Normal"/>
    <w:rsid w:val="00B173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459">
    <w:name w:val="box_478459"/>
    <w:basedOn w:val="Normal"/>
    <w:rsid w:val="00F90F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numbering" w:customStyle="1" w:styleId="Bezpopisa1">
    <w:name w:val="Bez popisa1"/>
    <w:next w:val="Bezpopisa"/>
    <w:uiPriority w:val="99"/>
    <w:semiHidden/>
    <w:unhideWhenUsed/>
    <w:rsid w:val="0086117B"/>
  </w:style>
  <w:style w:type="paragraph" w:customStyle="1" w:styleId="msonormal0">
    <w:name w:val="msonormal"/>
    <w:basedOn w:val="Normal"/>
    <w:rsid w:val="008611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994">
    <w:name w:val="box_478994"/>
    <w:basedOn w:val="Normal"/>
    <w:rsid w:val="008611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-8-bez-uvl">
    <w:name w:val="t-9-8-bez-uvl"/>
    <w:basedOn w:val="Normal"/>
    <w:rsid w:val="008611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9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07060">
          <w:marLeft w:val="0"/>
          <w:marRight w:val="0"/>
          <w:marTop w:val="0"/>
          <w:marBottom w:val="0"/>
          <w:divBdr>
            <w:top w:val="single" w:sz="6" w:space="0" w:color="E4E4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559374">
                  <w:marLeft w:val="0"/>
                  <w:marRight w:val="150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792754">
                      <w:marLeft w:val="0"/>
                      <w:marRight w:val="0"/>
                      <w:marTop w:val="30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07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615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34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344226">
                                      <w:marLeft w:val="0"/>
                                      <w:marRight w:val="0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3379708">
                                      <w:marLeft w:val="0"/>
                                      <w:marRight w:val="0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90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639297">
          <w:marLeft w:val="0"/>
          <w:marRight w:val="0"/>
          <w:marTop w:val="0"/>
          <w:marBottom w:val="0"/>
          <w:divBdr>
            <w:top w:val="single" w:sz="6" w:space="0" w:color="E4E4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0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072855">
                  <w:marLeft w:val="0"/>
                  <w:marRight w:val="150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32293">
                      <w:marLeft w:val="0"/>
                      <w:marRight w:val="0"/>
                      <w:marTop w:val="30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197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03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810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890566">
                                      <w:marLeft w:val="0"/>
                                      <w:marRight w:val="0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2669553">
                                      <w:marLeft w:val="0"/>
                                      <w:marRight w:val="0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32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05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02043">
          <w:marLeft w:val="0"/>
          <w:marRight w:val="0"/>
          <w:marTop w:val="0"/>
          <w:marBottom w:val="0"/>
          <w:divBdr>
            <w:top w:val="single" w:sz="6" w:space="0" w:color="E4E4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1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2762">
                  <w:marLeft w:val="0"/>
                  <w:marRight w:val="150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631667">
                      <w:marLeft w:val="0"/>
                      <w:marRight w:val="0"/>
                      <w:marTop w:val="30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790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450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407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778003">
                                      <w:marLeft w:val="0"/>
                                      <w:marRight w:val="0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7462744">
                                      <w:marLeft w:val="0"/>
                                      <w:marRight w:val="0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6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2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4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9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te%20Bori&#263;\Documents\Desktop\ZakonTemplate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FC7AF-5C1A-49C3-90CC-D921A5DE7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ZakonTemplate</Template>
  <TotalTime>7</TotalTime>
  <Pages>27</Pages>
  <Words>6928</Words>
  <Characters>39495</Characters>
  <Application>Microsoft Office Word</Application>
  <DocSecurity>0</DocSecurity>
  <Lines>329</Lines>
  <Paragraphs>92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Borić</dc:creator>
  <cp:keywords>Zakon.hr</cp:keywords>
  <dc:description/>
  <cp:lastModifiedBy>Ante</cp:lastModifiedBy>
  <cp:revision>4</cp:revision>
  <dcterms:created xsi:type="dcterms:W3CDTF">2025-03-01T22:36:00Z</dcterms:created>
  <dcterms:modified xsi:type="dcterms:W3CDTF">2025-03-01T22:42:00Z</dcterms:modified>
</cp:coreProperties>
</file>